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spacing w:beforeLines="0" w:afterLines="0" w:line="800" w:lineRule="exact"/>
        <w:ind w:left="-210" w:leftChars="-100" w:right="-210" w:rightChars="-100"/>
        <w:jc w:val="distribute"/>
        <w:rPr>
          <w:rFonts w:hint="eastAsia" w:ascii="方正小标宋简体" w:eastAsia="方正小标宋简体"/>
          <w:color w:val="FF0000"/>
          <w:w w:val="95"/>
          <w:kern w:val="0"/>
          <w:sz w:val="68"/>
          <w:szCs w:val="68"/>
        </w:rPr>
      </w:pPr>
      <w:r>
        <w:rPr>
          <w:rFonts w:hint="eastAsia" w:ascii="方正小标宋简体" w:eastAsia="方正小标宋简体"/>
          <w:color w:val="FF0000"/>
          <w:spacing w:val="-6"/>
          <w:w w:val="80"/>
          <w:kern w:val="0"/>
          <w:sz w:val="68"/>
          <w:szCs w:val="68"/>
        </w:rPr>
        <w:t>广西壮族自治区卫生健康委员会办公室</w:t>
      </w:r>
    </w:p>
    <w:p>
      <w:pPr>
        <w:pStyle w:val="3"/>
        <w:kinsoku w:val="0"/>
        <w:overflowPunct w:val="0"/>
        <w:spacing w:beforeLines="0" w:afterLines="0"/>
        <w:rPr>
          <w:rFonts w:hint="eastAsia" w:ascii="仿宋_GB2312" w:eastAsia="仿宋_GB2312"/>
          <w:color w:val="FF0000"/>
          <w:w w:val="95"/>
          <w:kern w:val="0"/>
          <w:sz w:val="32"/>
          <w:szCs w:val="24"/>
        </w:rPr>
      </w:pPr>
      <w:r>
        <w:rPr>
          <w:rFonts w:hint="default"/>
          <w:color w:val="FF0000"/>
          <w:kern w:val="0"/>
          <w:sz w:val="69"/>
          <w:szCs w:val="24"/>
        </w:rPr>
        <mc:AlternateContent>
          <mc:Choice Requires="wpg">
            <w:drawing>
              <wp:anchor distT="0" distB="0" distL="114300" distR="114300" simplePos="0" relativeHeight="251659264" behindDoc="1" locked="0" layoutInCell="1" allowOverlap="1">
                <wp:simplePos x="0" y="0"/>
                <wp:positionH relativeFrom="column">
                  <wp:align>center</wp:align>
                </wp:positionH>
                <wp:positionV relativeFrom="paragraph">
                  <wp:posOffset>92710</wp:posOffset>
                </wp:positionV>
                <wp:extent cx="6161405" cy="8244205"/>
                <wp:effectExtent l="0" t="33020" r="10795" b="28575"/>
                <wp:wrapNone/>
                <wp:docPr id="7" name="组合 34"/>
                <wp:cNvGraphicFramePr/>
                <a:graphic xmlns:a="http://schemas.openxmlformats.org/drawingml/2006/main">
                  <a:graphicData uri="http://schemas.microsoft.com/office/word/2010/wordprocessingGroup">
                    <wpg:wgp>
                      <wpg:cNvGrpSpPr/>
                      <wpg:grpSpPr>
                        <a:xfrm>
                          <a:off x="0" y="0"/>
                          <a:ext cx="6161405" cy="8244205"/>
                          <a:chOff x="14713" y="2930"/>
                          <a:chExt cx="9703" cy="12983"/>
                        </a:xfrm>
                      </wpg:grpSpPr>
                      <wpg:grpSp>
                        <wpg:cNvPr id="3" name="组合 5"/>
                        <wpg:cNvGrpSpPr/>
                        <wpg:grpSpPr>
                          <a:xfrm>
                            <a:off x="14714" y="2930"/>
                            <a:ext cx="9702" cy="165"/>
                            <a:chOff x="1094" y="1038"/>
                            <a:chExt cx="9702" cy="118"/>
                          </a:xfrm>
                        </wpg:grpSpPr>
                        <wps:wsp>
                          <wps:cNvPr id="1" name="任意多边形 6"/>
                          <wps:cNvSpPr/>
                          <wps:spPr>
                            <a:xfrm>
                              <a:off x="1094" y="1038"/>
                              <a:ext cx="9702" cy="20"/>
                            </a:xfrm>
                            <a:custGeom>
                              <a:avLst/>
                              <a:gdLst/>
                              <a:ahLst/>
                              <a:cxnLst/>
                              <a:pathLst>
                                <a:path w="9702" h="20">
                                  <a:moveTo>
                                    <a:pt x="0" y="0"/>
                                  </a:moveTo>
                                  <a:lnTo>
                                    <a:pt x="9701" y="0"/>
                                  </a:lnTo>
                                </a:path>
                              </a:pathLst>
                            </a:custGeom>
                            <a:noFill/>
                            <a:ln w="66675" cap="flat" cmpd="sng">
                              <a:solidFill>
                                <a:srgbClr val="FF0000"/>
                              </a:solidFill>
                              <a:prstDash val="solid"/>
                              <a:headEnd type="none" w="med" len="med"/>
                              <a:tailEnd type="none" w="med" len="med"/>
                            </a:ln>
                          </wps:spPr>
                          <wps:bodyPr wrap="square" upright="1"/>
                        </wps:wsp>
                        <wps:wsp>
                          <wps:cNvPr id="2" name="任意多边形 7"/>
                          <wps:cNvSpPr/>
                          <wps:spPr>
                            <a:xfrm>
                              <a:off x="1094" y="1136"/>
                              <a:ext cx="9702" cy="20"/>
                            </a:xfrm>
                            <a:custGeom>
                              <a:avLst/>
                              <a:gdLst/>
                              <a:ahLst/>
                              <a:cxnLst/>
                              <a:pathLst>
                                <a:path w="9702" h="20">
                                  <a:moveTo>
                                    <a:pt x="0" y="0"/>
                                  </a:moveTo>
                                  <a:lnTo>
                                    <a:pt x="9701" y="0"/>
                                  </a:lnTo>
                                </a:path>
                              </a:pathLst>
                            </a:custGeom>
                            <a:noFill/>
                            <a:ln w="19050" cap="flat" cmpd="sng">
                              <a:solidFill>
                                <a:srgbClr val="FF0000"/>
                              </a:solidFill>
                              <a:prstDash val="solid"/>
                              <a:headEnd type="none" w="med" len="med"/>
                              <a:tailEnd type="none" w="med" len="med"/>
                            </a:ln>
                          </wps:spPr>
                          <wps:bodyPr wrap="square" upright="1"/>
                        </wps:wsp>
                      </wpg:grpSp>
                      <wpg:grpSp>
                        <wpg:cNvPr id="6" name="组合 3"/>
                        <wpg:cNvGrpSpPr/>
                        <wpg:grpSpPr>
                          <a:xfrm>
                            <a:off x="14713" y="15775"/>
                            <a:ext cx="9702" cy="138"/>
                            <a:chOff x="4416" y="15815"/>
                            <a:chExt cx="9702" cy="138"/>
                          </a:xfrm>
                        </wpg:grpSpPr>
                        <wps:wsp>
                          <wps:cNvPr id="4" name="任意多边形 1"/>
                          <wps:cNvSpPr/>
                          <wps:spPr>
                            <a:xfrm>
                              <a:off x="4416" y="15933"/>
                              <a:ext cx="9702" cy="20"/>
                            </a:xfrm>
                            <a:custGeom>
                              <a:avLst/>
                              <a:gdLst/>
                              <a:ahLst/>
                              <a:cxnLst/>
                              <a:pathLst>
                                <a:path w="9702" h="20">
                                  <a:moveTo>
                                    <a:pt x="0" y="0"/>
                                  </a:moveTo>
                                  <a:lnTo>
                                    <a:pt x="9701" y="0"/>
                                  </a:lnTo>
                                </a:path>
                              </a:pathLst>
                            </a:custGeom>
                            <a:noFill/>
                            <a:ln w="66675" cap="flat" cmpd="sng">
                              <a:solidFill>
                                <a:srgbClr val="FF0000"/>
                              </a:solidFill>
                              <a:prstDash val="solid"/>
                              <a:headEnd type="none" w="med" len="med"/>
                              <a:tailEnd type="none" w="med" len="med"/>
                            </a:ln>
                          </wps:spPr>
                          <wps:bodyPr wrap="square" upright="1"/>
                        </wps:wsp>
                        <wps:wsp>
                          <wps:cNvPr id="5" name="任意多边形 2"/>
                          <wps:cNvSpPr/>
                          <wps:spPr>
                            <a:xfrm>
                              <a:off x="4416" y="15815"/>
                              <a:ext cx="9702" cy="20"/>
                            </a:xfrm>
                            <a:custGeom>
                              <a:avLst/>
                              <a:gdLst/>
                              <a:ahLst/>
                              <a:cxnLst/>
                              <a:pathLst>
                                <a:path w="9702" h="20">
                                  <a:moveTo>
                                    <a:pt x="0" y="0"/>
                                  </a:moveTo>
                                  <a:lnTo>
                                    <a:pt x="9701" y="0"/>
                                  </a:lnTo>
                                </a:path>
                              </a:pathLst>
                            </a:custGeom>
                            <a:noFill/>
                            <a:ln w="19050" cap="flat" cmpd="sng">
                              <a:solidFill>
                                <a:srgbClr val="FF0000"/>
                              </a:solidFill>
                              <a:prstDash val="solid"/>
                              <a:headEnd type="none" w="med" len="med"/>
                              <a:tailEnd type="none" w="med" len="med"/>
                            </a:ln>
                          </wps:spPr>
                          <wps:bodyPr wrap="square" upright="1"/>
                        </wps:wsp>
                      </wpg:grpSp>
                    </wpg:wgp>
                  </a:graphicData>
                </a:graphic>
              </wp:anchor>
            </w:drawing>
          </mc:Choice>
          <mc:Fallback>
            <w:pict>
              <v:group id="组合 34" o:spid="_x0000_s1026" o:spt="203" style="position:absolute;left:0pt;margin-top:7.3pt;height:649.15pt;width:485.15pt;mso-position-horizontal:center;z-index:-251657216;mso-width-relative:page;mso-height-relative:page;" coordorigin="14713,2930" coordsize="9703,12983" o:gfxdata="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4jbXD2QAAAAgBAAAPAAAAAAAAAAEAIAAAACIAAABkcnMvZG93bnJldi54&#10;bWxQSwECFAAUAAAACACHTuJA7SmC/4gDAAB2EAAADgAAAAAAAAABACAAAAAoAQAAZHJzL2Uyb0Rv&#10;Yy54bWxQSwUGAAAAAAYABgBZAQAAIgcAAAAA&#10;">
                <o:lock v:ext="edit" aspectratio="f"/>
                <v:group id="组合 5" o:spid="_x0000_s1026" o:spt="203" style="position:absolute;left:14714;top:2930;height:165;width:9702;" coordorigin="1094,1038" coordsize="9702,11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6" o:spid="_x0000_s1026" o:spt="100" style="position:absolute;left:1094;top:1038;height:20;width:9702;" filled="f" stroked="t" coordsize="9702,20" o:gfxdata="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yc/Q7sAAADa&#10;AAAADwAAAAAAAAABACAAAAAiAAAAZHJzL2Rvd25yZXYueG1sUEsBAhQAFAAAAAgAh07iQDMvBZ47&#10;AAAAOQAAABAAAAAAAAAAAQAgAAAACgEAAGRycy9zaGFwZXhtbC54bWxQSwUGAAAAAAYABgBbAQAA&#10;tAMAAAAA&#10;" path="m0,0l9701,0e">
                    <v:fill on="f" focussize="0,0"/>
                    <v:stroke weight="5.25pt" color="#FF0000" joinstyle="round"/>
                    <v:imagedata o:title=""/>
                    <o:lock v:ext="edit" aspectratio="f"/>
                  </v:shape>
                  <v:shape id="任意多边形 7" o:spid="_x0000_s1026" o:spt="100" style="position:absolute;left:1094;top:1136;height:20;width:9702;" filled="f" stroked="t" coordsize="9702,20" o:gfxdata="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ypiOtwAAANoAAAAP&#10;AAAAAAAAAAEAIAAAACIAAABkcnMvZG93bnJldi54bWxQSwECFAAUAAAACACHTuJAMy8FnjsAAAA5&#10;AAAAEAAAAAAAAAABACAAAAAGAQAAZHJzL3NoYXBleG1sLnhtbFBLBQYAAAAABgAGAFsBAACwAwAA&#10;AAA=&#10;" path="m0,0l9701,0e">
                    <v:fill on="f" focussize="0,0"/>
                    <v:stroke weight="1.5pt" color="#FF0000" joinstyle="round"/>
                    <v:imagedata o:title=""/>
                    <o:lock v:ext="edit" aspectratio="f"/>
                  </v:shape>
                </v:group>
                <v:group id="组合 3" o:spid="_x0000_s1026" o:spt="203" style="position:absolute;left:14713;top:15775;height:138;width:9702;" coordorigin="4416,15815" coordsize="9702,13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1" o:spid="_x0000_s1026" o:spt="100" style="position:absolute;left:4416;top:15933;height:20;width:9702;" filled="f" stroked="t" coordsize="9702,20" o:gfxdata="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Cc274A&#10;AADaAAAADwAAAAAAAAABACAAAAAiAAAAZHJzL2Rvd25yZXYueG1sUEsBAhQAFAAAAAgAh07iQDMv&#10;BZ47AAAAOQAAABAAAAAAAAAAAQAgAAAADQEAAGRycy9zaGFwZXhtbC54bWxQSwUGAAAAAAYABgBb&#10;AQAAtwMAAAAA&#10;" path="m0,0l9701,0e">
                    <v:fill on="f" focussize="0,0"/>
                    <v:stroke weight="5.25pt" color="#FF0000" joinstyle="round"/>
                    <v:imagedata o:title=""/>
                    <o:lock v:ext="edit" aspectratio="f"/>
                  </v:shape>
                  <v:shape id="任意多边形 2" o:spid="_x0000_s1026" o:spt="100" style="position:absolute;left:4416;top:15815;height:20;width:9702;" filled="f" stroked="t" coordsize="9702,20" o:gfxdata="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IwD6twAAANoAAAAP&#10;AAAAAAAAAAEAIAAAACIAAABkcnMvZG93bnJldi54bWxQSwECFAAUAAAACACHTuJAMy8FnjsAAAA5&#10;AAAAEAAAAAAAAAABACAAAAAGAQAAZHJzL3NoYXBleG1sLnhtbFBLBQYAAAAABgAGAFsBAACwAwAA&#10;AAA=&#10;" path="m0,0l9701,0e">
                    <v:fill on="f" focussize="0,0"/>
                    <v:stroke weight="1.5pt" color="#FF0000" joinstyle="round"/>
                    <v:imagedata o:title=""/>
                    <o:lock v:ext="edit" aspectratio="f"/>
                  </v:shape>
                </v:group>
              </v:group>
            </w:pict>
          </mc:Fallback>
        </mc:AlternateContent>
      </w:r>
    </w:p>
    <w:p>
      <w:pPr>
        <w:keepNext w:val="0"/>
        <w:keepLines w:val="0"/>
        <w:pageBreakBefore w:val="0"/>
        <w:widowControl w:val="0"/>
        <w:kinsoku/>
        <w:wordWrap/>
        <w:overflowPunct/>
        <w:topLinePunct w:val="0"/>
        <w:autoSpaceDE/>
        <w:autoSpaceDN/>
        <w:bidi w:val="0"/>
        <w:adjustRightInd/>
        <w:snapToGrid/>
        <w:spacing w:before="721" w:beforeLines="200" w:afterLines="0" w:line="540" w:lineRule="exact"/>
        <w:jc w:val="center"/>
        <w:textAlignment w:val="auto"/>
        <w:outlineLvl w:val="9"/>
        <w:rPr>
          <w:rFonts w:hint="eastAsia" w:ascii="方正小标宋简体" w:hAnsi="Times New Roman" w:eastAsia="方正小标宋简体"/>
          <w:kern w:val="0"/>
          <w:sz w:val="44"/>
          <w:szCs w:val="44"/>
        </w:rPr>
      </w:pPr>
      <w:r>
        <w:rPr>
          <w:rFonts w:hint="default" w:ascii="方正小标宋简体" w:hAnsi="Times New Roman" w:eastAsia="方正小标宋简体"/>
          <w:kern w:val="0"/>
          <w:sz w:val="44"/>
          <w:szCs w:val="44"/>
        </w:rPr>
        <w:t>自治区卫生健康委</w:t>
      </w:r>
      <w:r>
        <w:rPr>
          <w:rFonts w:hint="eastAsia" w:ascii="方正小标宋简体" w:hAnsi="Times New Roman" w:eastAsia="方正小标宋简体"/>
          <w:kern w:val="0"/>
          <w:sz w:val="44"/>
          <w:szCs w:val="44"/>
          <w:lang w:val="en-US" w:eastAsia="zh-CN"/>
        </w:rPr>
        <w:t>办公室</w:t>
      </w:r>
      <w:r>
        <w:rPr>
          <w:rFonts w:hint="eastAsia" w:ascii="方正小标宋简体" w:hAnsi="Times New Roman" w:eastAsia="方正小标宋简体"/>
          <w:kern w:val="0"/>
          <w:sz w:val="44"/>
          <w:szCs w:val="44"/>
        </w:rPr>
        <w:t>关于</w:t>
      </w:r>
      <w:r>
        <w:rPr>
          <w:rFonts w:hint="default" w:ascii="方正小标宋简体" w:hAnsi="Times New Roman" w:eastAsia="方正小标宋简体"/>
          <w:kern w:val="0"/>
          <w:sz w:val="44"/>
          <w:szCs w:val="44"/>
        </w:rPr>
        <w:t>征集</w:t>
      </w:r>
      <w:r>
        <w:rPr>
          <w:rFonts w:hint="eastAsia" w:ascii="方正小标宋简体" w:hAnsi="Times New Roman" w:eastAsia="方正小标宋简体"/>
          <w:kern w:val="0"/>
          <w:sz w:val="44"/>
          <w:szCs w:val="44"/>
        </w:rPr>
        <w:t>202</w:t>
      </w:r>
      <w:r>
        <w:rPr>
          <w:rFonts w:hint="eastAsia" w:ascii="方正小标宋简体" w:hAnsi="Times New Roman" w:eastAsia="方正小标宋简体"/>
          <w:kern w:val="0"/>
          <w:sz w:val="44"/>
          <w:szCs w:val="44"/>
          <w:lang w:val="en-US" w:eastAsia="zh-CN"/>
        </w:rPr>
        <w:t>4</w:t>
      </w:r>
      <w:r>
        <w:rPr>
          <w:rFonts w:hint="eastAsia" w:ascii="方正小标宋简体" w:hAnsi="Times New Roman" w:eastAsia="方正小标宋简体"/>
          <w:kern w:val="0"/>
          <w:sz w:val="44"/>
          <w:szCs w:val="44"/>
        </w:rPr>
        <w:t>年</w:t>
      </w:r>
    </w:p>
    <w:p>
      <w:pPr>
        <w:keepNext w:val="0"/>
        <w:keepLines w:val="0"/>
        <w:pageBreakBefore w:val="0"/>
        <w:widowControl w:val="0"/>
        <w:spacing w:beforeLines="0" w:afterLines="0" w:line="540" w:lineRule="exact"/>
        <w:jc w:val="center"/>
        <w:outlineLvl w:val="9"/>
        <w:rPr>
          <w:rFonts w:hint="eastAsia" w:ascii="方正小标宋简体" w:hAnsi="Times New Roman" w:eastAsia="方正小标宋简体"/>
          <w:kern w:val="0"/>
          <w:sz w:val="44"/>
          <w:szCs w:val="44"/>
          <w:lang w:eastAsia="zh-CN"/>
        </w:rPr>
      </w:pPr>
      <w:r>
        <w:rPr>
          <w:rFonts w:hint="eastAsia" w:ascii="方正小标宋简体" w:hAnsi="Times New Roman" w:eastAsia="方正小标宋简体"/>
          <w:kern w:val="0"/>
          <w:sz w:val="44"/>
          <w:szCs w:val="44"/>
        </w:rPr>
        <w:t>广西食品安全地方标准</w:t>
      </w:r>
      <w:r>
        <w:rPr>
          <w:rFonts w:hint="default" w:ascii="方正小标宋简体" w:hAnsi="Times New Roman" w:eastAsia="方正小标宋简体"/>
          <w:kern w:val="0"/>
          <w:sz w:val="44"/>
          <w:szCs w:val="44"/>
        </w:rPr>
        <w:t>立项</w:t>
      </w:r>
      <w:r>
        <w:rPr>
          <w:rFonts w:hint="eastAsia" w:ascii="方正小标宋简体" w:hAnsi="Times New Roman" w:eastAsia="方正小标宋简体"/>
          <w:kern w:val="0"/>
          <w:sz w:val="44"/>
          <w:szCs w:val="44"/>
          <w:lang w:eastAsia="zh-CN"/>
        </w:rPr>
        <w:t>意见</w:t>
      </w:r>
      <w:r>
        <w:rPr>
          <w:rFonts w:hint="eastAsia" w:ascii="方正小标宋简体" w:hAnsi="Times New Roman" w:eastAsia="方正小标宋简体"/>
          <w:kern w:val="0"/>
          <w:sz w:val="44"/>
          <w:szCs w:val="44"/>
        </w:rPr>
        <w:t>的</w:t>
      </w:r>
      <w:r>
        <w:rPr>
          <w:rFonts w:hint="eastAsia" w:ascii="方正小标宋简体" w:hAnsi="Times New Roman" w:eastAsia="方正小标宋简体"/>
          <w:kern w:val="0"/>
          <w:sz w:val="44"/>
          <w:szCs w:val="44"/>
          <w:lang w:val="en-US" w:eastAsia="zh-CN"/>
        </w:rPr>
        <w:t>通知</w:t>
      </w:r>
    </w:p>
    <w:p>
      <w:pPr>
        <w:keepNext w:val="0"/>
        <w:keepLines w:val="0"/>
        <w:pageBreakBefore w:val="0"/>
        <w:widowControl w:val="0"/>
        <w:spacing w:beforeLines="0" w:afterLines="0" w:line="540" w:lineRule="exact"/>
        <w:jc w:val="center"/>
        <w:outlineLvl w:val="9"/>
        <w:rPr>
          <w:rFonts w:hint="default" w:ascii="方正小标宋简体" w:hAnsi="Times New Roman" w:eastAsia="方正小标宋简体"/>
          <w:kern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各市卫生健康委，各有关单位：</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根据《中华人民共和国食品安全法》法定职责和《广西壮族自治区人民政府关于提升质量安全推动地方特色食品产业发展的实施意见》（桂政发〔2018〕33号）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《广西区外食品安全地方标准认证方案》</w:t>
      </w:r>
      <w:r>
        <w:rPr>
          <w:rFonts w:hint="eastAsia" w:ascii="仿宋_GB2312" w:hAnsi="仿宋_GB2312" w:eastAsia="仿宋_GB2312" w:cs="仿宋_GB2312"/>
          <w:kern w:val="0"/>
          <w:sz w:val="32"/>
          <w:szCs w:val="32"/>
          <w:lang w:val="en-US" w:eastAsia="zh-CN"/>
        </w:rPr>
        <w:t>等文件</w:t>
      </w:r>
      <w:r>
        <w:rPr>
          <w:rFonts w:hint="eastAsia" w:ascii="仿宋_GB2312" w:hAnsi="仿宋_GB2312" w:eastAsia="仿宋_GB2312" w:cs="仿宋_GB2312"/>
          <w:kern w:val="0"/>
          <w:sz w:val="32"/>
          <w:szCs w:val="32"/>
        </w:rPr>
        <w:t>要求，对没有食品安全国家标准的地方特色食品，制定广西食品安全地方标准</w:t>
      </w:r>
      <w:r>
        <w:rPr>
          <w:rFonts w:hint="eastAsia" w:ascii="仿宋_GB2312" w:hAnsi="仿宋_GB2312" w:eastAsia="仿宋_GB2312" w:cs="仿宋_GB2312"/>
          <w:kern w:val="0"/>
          <w:sz w:val="32"/>
          <w:szCs w:val="32"/>
          <w:lang w:eastAsia="zh-CN"/>
        </w:rPr>
        <w:t>；对在广西区外已发布实施的食品安全地方标准，且在我区同样具有传统食用历史的地方特色食品，经评估论证，认证明确在广西区域内等效实施。我委</w:t>
      </w:r>
      <w:r>
        <w:rPr>
          <w:rFonts w:hint="eastAsia" w:ascii="仿宋_GB2312" w:hAnsi="仿宋_GB2312" w:eastAsia="仿宋_GB2312" w:cs="仿宋_GB2312"/>
          <w:kern w:val="0"/>
          <w:sz w:val="32"/>
          <w:szCs w:val="32"/>
        </w:rPr>
        <w:t>在全区范围内公开征集</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年广西食品安全地方标准制修订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，现将</w:t>
      </w:r>
      <w:r>
        <w:rPr>
          <w:rFonts w:hint="eastAsia" w:ascii="仿宋_GB2312" w:hAnsi="仿宋_GB2312" w:eastAsia="仿宋_GB2312" w:cs="仿宋_GB2312"/>
          <w:kern w:val="0"/>
          <w:sz w:val="32"/>
          <w:szCs w:val="32"/>
        </w:rPr>
        <w:t>有关事项</w:t>
      </w:r>
      <w:r>
        <w:rPr>
          <w:rFonts w:hint="eastAsia" w:ascii="仿宋_GB2312" w:hAnsi="仿宋_GB2312" w:eastAsia="仿宋_GB2312" w:cs="仿宋_GB2312"/>
          <w:kern w:val="0"/>
          <w:sz w:val="32"/>
          <w:szCs w:val="32"/>
          <w:lang w:val="en-US" w:eastAsia="zh-CN"/>
        </w:rPr>
        <w:t>通知</w:t>
      </w:r>
      <w:r>
        <w:rPr>
          <w:rFonts w:hint="eastAsia" w:ascii="仿宋_GB2312" w:hAnsi="仿宋_GB2312" w:eastAsia="仿宋_GB2312" w:cs="仿宋_GB2312"/>
          <w:kern w:val="0"/>
          <w:sz w:val="32"/>
          <w:szCs w:val="32"/>
        </w:rPr>
        <w:t>如下：</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Times New Roman" w:hAnsi="Times New Roman" w:eastAsia="黑体"/>
          <w:kern w:val="0"/>
          <w:sz w:val="32"/>
          <w:szCs w:val="32"/>
        </w:rPr>
      </w:pPr>
      <w:r>
        <w:rPr>
          <w:rFonts w:hint="eastAsia" w:ascii="Times New Roman" w:hAnsi="Times New Roman" w:eastAsia="黑体"/>
          <w:kern w:val="0"/>
          <w:sz w:val="32"/>
          <w:szCs w:val="32"/>
        </w:rPr>
        <w:t>一、申报原则</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default" w:ascii="Times New Roman" w:hAnsi="Times New Roman" w:eastAsia="仿宋_GB2312"/>
          <w:kern w:val="0"/>
          <w:sz w:val="32"/>
          <w:szCs w:val="32"/>
        </w:rPr>
      </w:pPr>
      <w:r>
        <w:rPr>
          <w:rFonts w:hint="eastAsia" w:ascii="Times New Roman" w:hAnsi="Times New Roman" w:eastAsia="仿宋_GB2312"/>
          <w:kern w:val="0"/>
          <w:sz w:val="32"/>
          <w:szCs w:val="32"/>
        </w:rPr>
        <w:t>（一）申报项目内容须紧密结合《中华人民共和国食品安全法》及其实施条例有关规定，以保障公众健康为宗旨，充分考虑我区地方食品特色和饮食习惯，做到科学合理、安全可靠。</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default" w:ascii="Times New Roman" w:hAnsi="Times New Roman" w:eastAsia="仿宋_GB2312"/>
          <w:kern w:val="0"/>
          <w:sz w:val="32"/>
          <w:szCs w:val="32"/>
        </w:rPr>
      </w:pPr>
      <w:r>
        <w:rPr>
          <w:rFonts w:hint="eastAsia" w:ascii="Times New Roman" w:hAnsi="Times New Roman" w:eastAsia="仿宋_GB2312"/>
          <w:kern w:val="0"/>
          <w:sz w:val="32"/>
          <w:szCs w:val="32"/>
        </w:rPr>
        <w:t>（二）申报项目内容应整合现行的食品和食用农产品地方标准，突出广西地方特色、传统特色和行业优势。</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default" w:ascii="Times New Roman" w:hAnsi="Times New Roman" w:eastAsia="仿宋_GB2312"/>
          <w:kern w:val="0"/>
          <w:sz w:val="32"/>
          <w:szCs w:val="32"/>
        </w:rPr>
      </w:pPr>
      <w:r>
        <w:rPr>
          <w:rFonts w:hint="eastAsia" w:ascii="Times New Roman" w:hAnsi="Times New Roman" w:eastAsia="仿宋_GB2312"/>
          <w:kern w:val="0"/>
          <w:sz w:val="32"/>
          <w:szCs w:val="32"/>
        </w:rPr>
        <w:t>（三）申报项目内容与食品安全国家标准无交叉、重复或矛盾。</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Times New Roman" w:hAnsi="Times New Roman" w:eastAsia="黑体"/>
          <w:kern w:val="0"/>
          <w:sz w:val="32"/>
          <w:szCs w:val="32"/>
        </w:rPr>
      </w:pPr>
      <w:r>
        <w:rPr>
          <w:rFonts w:hint="eastAsia" w:ascii="Times New Roman" w:hAnsi="Times New Roman" w:eastAsia="黑体"/>
          <w:kern w:val="0"/>
          <w:sz w:val="32"/>
          <w:szCs w:val="32"/>
        </w:rPr>
        <w:t>二、申报范围</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Times New Roman" w:hAnsi="Times New Roman" w:eastAsia="仿宋_GB2312"/>
          <w:kern w:val="0"/>
          <w:sz w:val="32"/>
          <w:szCs w:val="32"/>
        </w:rPr>
      </w:pPr>
      <w:bookmarkStart w:id="0" w:name="_GoBack"/>
      <w:bookmarkEnd w:id="0"/>
      <w:r>
        <w:rPr>
          <w:rFonts w:hint="eastAsia" w:ascii="仿宋_GB2312" w:hAnsi="仿宋_GB2312" w:eastAsia="仿宋_GB2312" w:cs="仿宋_GB2312"/>
          <w:kern w:val="0"/>
          <w:sz w:val="32"/>
          <w:szCs w:val="32"/>
          <w:lang w:eastAsia="zh-CN"/>
        </w:rPr>
        <w:t>（一）</w:t>
      </w:r>
      <w:r>
        <w:rPr>
          <w:rFonts w:hint="eastAsia" w:ascii="Times New Roman" w:hAnsi="Times New Roman" w:eastAsia="仿宋_GB2312"/>
          <w:kern w:val="0"/>
          <w:sz w:val="32"/>
          <w:szCs w:val="32"/>
        </w:rPr>
        <w:t>广西食品安全地方标准制修订项目范围为目前尚无食品安全国家标准，但需要在广西范围内统一实施的食品安全标准，包括我区特色食品</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指在部分地域有30年以上传统食用习惯的食品，包括地方特有的食品原料和采用传统工艺生产的、涉及的食品安全指标或要求现有食品国家标准不能覆盖的食品</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、生产经营过程的卫生要求、与地方标准配套的检验方法与规程等，不包括食品安全国家标准已经涵盖的食品类别和保健食品、特殊医学用途配方食品、婴幼儿配方食品、食品添加剂、食品相关产品等。</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开展认证的</w:t>
      </w:r>
      <w:r>
        <w:rPr>
          <w:rFonts w:hint="eastAsia" w:ascii="仿宋_GB2312" w:hAnsi="仿宋_GB2312" w:eastAsia="仿宋_GB2312" w:cs="仿宋_GB2312"/>
          <w:kern w:val="0"/>
          <w:sz w:val="32"/>
          <w:szCs w:val="32"/>
          <w:lang w:val="en-US" w:eastAsia="zh-CN"/>
        </w:rPr>
        <w:t>区外</w:t>
      </w:r>
      <w:r>
        <w:rPr>
          <w:rFonts w:hint="eastAsia" w:ascii="Times New Roman" w:hAnsi="Times New Roman" w:eastAsia="仿宋_GB2312"/>
          <w:kern w:val="0"/>
          <w:sz w:val="32"/>
          <w:szCs w:val="32"/>
        </w:rPr>
        <w:t>食品安全地方标准</w:t>
      </w:r>
      <w:r>
        <w:rPr>
          <w:rFonts w:hint="eastAsia" w:ascii="仿宋_GB2312" w:hAnsi="仿宋_GB2312" w:eastAsia="仿宋_GB2312" w:cs="仿宋_GB2312"/>
          <w:kern w:val="0"/>
          <w:sz w:val="32"/>
          <w:szCs w:val="32"/>
          <w:lang w:eastAsia="zh-CN"/>
        </w:rPr>
        <w:t>应符合下列要求：</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在广西区域内有</w:t>
      </w:r>
      <w:r>
        <w:rPr>
          <w:rFonts w:hint="eastAsia" w:ascii="仿宋_GB2312" w:hAnsi="仿宋_GB2312" w:eastAsia="仿宋_GB2312" w:cs="仿宋_GB2312"/>
          <w:kern w:val="0"/>
          <w:sz w:val="32"/>
          <w:szCs w:val="32"/>
          <w:lang w:val="en-US" w:eastAsia="zh-CN"/>
        </w:rPr>
        <w:t>30年以上传统食用习惯；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2.在外省已发布实施的食品安全地方标准；</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Times New Roman" w:hAnsi="Times New Roman" w:eastAsia="仿宋_GB2312"/>
          <w:kern w:val="0"/>
          <w:sz w:val="32"/>
          <w:szCs w:val="32"/>
        </w:rPr>
      </w:pPr>
      <w:r>
        <w:rPr>
          <w:rFonts w:hint="eastAsia" w:ascii="仿宋_GB2312" w:hAnsi="仿宋_GB2312" w:eastAsia="仿宋_GB2312" w:cs="仿宋_GB2312"/>
          <w:kern w:val="0"/>
          <w:sz w:val="32"/>
          <w:szCs w:val="32"/>
          <w:lang w:val="en-US" w:eastAsia="zh-CN"/>
        </w:rPr>
        <w:t>3.安全性评估未发现食品安全问题。</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Times New Roman" w:hAnsi="Times New Roman" w:eastAsia="黑体"/>
          <w:kern w:val="0"/>
          <w:sz w:val="32"/>
          <w:szCs w:val="32"/>
        </w:rPr>
      </w:pPr>
      <w:r>
        <w:rPr>
          <w:rFonts w:hint="eastAsia" w:ascii="Times New Roman" w:hAnsi="Times New Roman" w:eastAsia="黑体"/>
          <w:kern w:val="0"/>
          <w:sz w:val="32"/>
          <w:szCs w:val="32"/>
        </w:rPr>
        <w:t>三、申报要求</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（一）项目申报单位要结合本部门、本行业和广西实际，充分发挥产学研等各方面力量，认真分析制定实施广西食品安全地方标准的需求，做好项目调研和申报工作。</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（二）项目申报单位对申报的项目要从立项必要性、可行性、代表性等方面作出充分论证，确保申报项目的科学性、先进性及有效性。</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（三）申报202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年广西食品安全地方标准制修订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立项应提交以下材料：</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1.广西食品安全地方标准制修订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计划项目建议表</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2.广西食品安全地方标准制修订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计划项目任务书</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（四）申报材料请于202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日前以纸质文本和电子邮件</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lang w:val="en-US" w:eastAsia="zh-CN"/>
        </w:rPr>
        <w:t>PDF版、Word版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形式报至所在的设区市卫生健康委。各市卫生健康委要发布征集广西食品安全地方标准的公告，主动收集立项建议，于</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日前经初审后汇总报广西食品安全地方标准评审委员会秘书处。</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eastAsia="zh-CN"/>
        </w:rPr>
        <w:t>及电话</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李洁琼、张逸敏，</w:t>
      </w:r>
      <w:r>
        <w:rPr>
          <w:rFonts w:hint="eastAsia" w:ascii="仿宋_GB2312" w:hAnsi="仿宋_GB2312" w:eastAsia="仿宋_GB2312" w:cs="仿宋_GB2312"/>
          <w:kern w:val="0"/>
          <w:sz w:val="32"/>
          <w:szCs w:val="32"/>
        </w:rPr>
        <w:t>0771—</w:t>
      </w:r>
      <w:r>
        <w:rPr>
          <w:rFonts w:hint="eastAsia" w:ascii="仿宋_GB2312" w:hAnsi="仿宋_GB2312" w:eastAsia="仿宋_GB2312" w:cs="仿宋_GB2312"/>
          <w:kern w:val="0"/>
          <w:sz w:val="32"/>
          <w:szCs w:val="32"/>
          <w:lang w:val="en-US" w:eastAsia="zh-CN"/>
        </w:rPr>
        <w:t>2804228</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地 址：南宁市</w:t>
      </w:r>
      <w:r>
        <w:rPr>
          <w:rFonts w:hint="eastAsia" w:ascii="仿宋_GB2312" w:hAnsi="仿宋_GB2312" w:eastAsia="仿宋_GB2312" w:cs="仿宋_GB2312"/>
          <w:kern w:val="0"/>
          <w:sz w:val="32"/>
          <w:szCs w:val="32"/>
          <w:lang w:val="en-US" w:eastAsia="zh-CN"/>
        </w:rPr>
        <w:t>新民路2</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邮</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箱：</w:t>
      </w:r>
      <w:r>
        <w:rPr>
          <w:rFonts w:hint="eastAsia" w:ascii="仿宋_GB2312" w:hAnsi="仿宋_GB2312" w:eastAsia="仿宋_GB2312" w:cs="仿宋_GB2312"/>
          <w:color w:val="auto"/>
          <w:kern w:val="0"/>
          <w:sz w:val="32"/>
          <w:szCs w:val="32"/>
          <w:u w:val="none"/>
          <w:lang w:val="en-US" w:eastAsia="zh-CN"/>
        </w:rPr>
        <w:fldChar w:fldCharType="begin"/>
      </w:r>
      <w:r>
        <w:rPr>
          <w:rFonts w:hint="eastAsia" w:ascii="仿宋_GB2312" w:hAnsi="仿宋_GB2312" w:eastAsia="仿宋_GB2312" w:cs="仿宋_GB2312"/>
          <w:color w:val="auto"/>
          <w:kern w:val="0"/>
          <w:sz w:val="32"/>
          <w:szCs w:val="32"/>
          <w:u w:val="none"/>
          <w:lang w:val="en-US" w:eastAsia="zh-CN"/>
        </w:rPr>
        <w:instrText xml:space="preserve"> HYPERLINK "mailto:spc@wsjkw.gxzf.gov.cn。" </w:instrText>
      </w:r>
      <w:r>
        <w:rPr>
          <w:rFonts w:hint="eastAsia" w:ascii="仿宋_GB2312" w:hAnsi="仿宋_GB2312" w:eastAsia="仿宋_GB2312" w:cs="仿宋_GB2312"/>
          <w:color w:val="auto"/>
          <w:kern w:val="0"/>
          <w:sz w:val="32"/>
          <w:szCs w:val="32"/>
          <w:u w:val="none"/>
          <w:lang w:val="en-US" w:eastAsia="zh-CN"/>
        </w:rPr>
        <w:fldChar w:fldCharType="separate"/>
      </w:r>
      <w:r>
        <w:rPr>
          <w:rStyle w:val="10"/>
          <w:rFonts w:hint="default" w:ascii="Times New Roman" w:hAnsi="Times New Roman" w:eastAsia="仿宋_GB2312" w:cs="Times New Roman"/>
          <w:color w:val="auto"/>
          <w:kern w:val="0"/>
          <w:sz w:val="32"/>
          <w:szCs w:val="32"/>
          <w:u w:val="none"/>
          <w:lang w:val="en-US" w:eastAsia="zh-CN"/>
        </w:rPr>
        <w:t>spc@wsjkw.gxzf.gov.cn</w:t>
      </w:r>
      <w:r>
        <w:rPr>
          <w:rStyle w:val="10"/>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0"/>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29"/>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left="1918" w:leftChars="304" w:hanging="1280" w:hangingChars="4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附件：1.广西食品安全地方标准制修订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计划项目建议表</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1916" w:leftChars="760" w:hanging="320" w:hangingChars="1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2.广西食品安全地方标准制修订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认证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计划项目任务书</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29"/>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29"/>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29"/>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tabs>
          <w:tab w:val="left" w:pos="7665"/>
          <w:tab w:val="left" w:pos="8190"/>
        </w:tabs>
        <w:kinsoku/>
        <w:wordWrap/>
        <w:overflowPunct/>
        <w:topLinePunct w:val="0"/>
        <w:autoSpaceDE/>
        <w:autoSpaceDN/>
        <w:bidi w:val="0"/>
        <w:adjustRightInd/>
        <w:snapToGrid/>
        <w:spacing w:beforeLines="0" w:afterLines="0" w:line="540" w:lineRule="exact"/>
        <w:ind w:left="0"/>
        <w:jc w:val="center"/>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广西壮族自治区卫生健康委员会</w:t>
      </w:r>
      <w:r>
        <w:rPr>
          <w:rFonts w:hint="eastAsia" w:ascii="仿宋_GB2312" w:hAnsi="仿宋_GB2312" w:eastAsia="仿宋_GB2312" w:cs="仿宋_GB2312"/>
          <w:kern w:val="0"/>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5120" w:firstLineChars="16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日</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（信息公开形式：主动公开）</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sectPr>
          <w:footerReference r:id="rId3" w:type="default"/>
          <w:pgSz w:w="11907" w:h="16840"/>
          <w:pgMar w:top="1701" w:right="1417" w:bottom="1417" w:left="1701" w:header="851" w:footer="992" w:gutter="0"/>
          <w:pgNumType w:fmt="decimal"/>
          <w:cols w:space="720" w:num="1"/>
          <w:titlePg/>
          <w:rtlGutter w:val="0"/>
          <w:docGrid w:linePitch="360" w:charSpace="0"/>
        </w:sectPr>
      </w:pPr>
    </w:p>
    <w:p>
      <w:pPr>
        <w:spacing w:line="240" w:lineRule="auto"/>
        <w:rPr>
          <w:rFonts w:hint="eastAsia" w:ascii="黑体" w:hAnsi="Times New Roman" w:eastAsia="黑体"/>
          <w:kern w:val="0"/>
          <w:sz w:val="32"/>
          <w:szCs w:val="32"/>
        </w:rPr>
      </w:pPr>
      <w:r>
        <w:rPr>
          <w:rFonts w:hint="eastAsia" w:ascii="黑体" w:hAnsi="Times New Roman" w:eastAsia="黑体"/>
          <w:kern w:val="0"/>
          <w:sz w:val="32"/>
          <w:szCs w:val="32"/>
        </w:rPr>
        <w:t>附件</w:t>
      </w:r>
      <w:r>
        <w:rPr>
          <w:rFonts w:hint="default" w:ascii="黑体" w:hAnsi="Times New Roman" w:eastAsia="黑体"/>
          <w:kern w:val="0"/>
          <w:sz w:val="32"/>
          <w:szCs w:val="32"/>
        </w:rPr>
        <w:t>1</w:t>
      </w:r>
    </w:p>
    <w:p>
      <w:pPr>
        <w:spacing w:before="120" w:after="120" w:line="240" w:lineRule="auto"/>
        <w:jc w:val="center"/>
        <w:rPr>
          <w:rFonts w:hint="eastAsia" w:ascii="方正小标宋简体" w:hAnsi="Times New Roman" w:eastAsia="方正小标宋简体" w:cs="方正小标宋简体"/>
          <w:b w:val="0"/>
          <w:bCs/>
          <w:kern w:val="0"/>
          <w:sz w:val="44"/>
          <w:szCs w:val="44"/>
        </w:rPr>
      </w:pPr>
      <w:r>
        <w:rPr>
          <w:rFonts w:hint="eastAsia" w:ascii="方正小标宋简体" w:hAnsi="Times New Roman" w:eastAsia="方正小标宋简体" w:cs="方正小标宋简体"/>
          <w:b w:val="0"/>
          <w:bCs/>
          <w:kern w:val="0"/>
          <w:sz w:val="44"/>
          <w:szCs w:val="44"/>
        </w:rPr>
        <w:t>广西食品安全地方标准制修订</w:t>
      </w:r>
      <w:r>
        <w:rPr>
          <w:rFonts w:hint="eastAsia" w:ascii="方正小标宋简体" w:hAnsi="Times New Roman" w:eastAsia="方正小标宋简体" w:cs="方正小标宋简体"/>
          <w:b w:val="0"/>
          <w:bCs/>
          <w:kern w:val="0"/>
          <w:sz w:val="44"/>
          <w:szCs w:val="44"/>
          <w:lang w:eastAsia="zh-CN"/>
        </w:rPr>
        <w:t>（</w:t>
      </w:r>
      <w:r>
        <w:rPr>
          <w:rFonts w:hint="eastAsia" w:ascii="方正小标宋简体" w:hAnsi="Times New Roman" w:eastAsia="方正小标宋简体" w:cs="方正小标宋简体"/>
          <w:b w:val="0"/>
          <w:bCs/>
          <w:kern w:val="0"/>
          <w:sz w:val="44"/>
          <w:szCs w:val="44"/>
          <w:lang w:val="en-US" w:eastAsia="zh-CN"/>
        </w:rPr>
        <w:t>认证</w:t>
      </w:r>
      <w:r>
        <w:rPr>
          <w:rFonts w:hint="eastAsia" w:ascii="方正小标宋简体" w:hAnsi="Times New Roman" w:eastAsia="方正小标宋简体" w:cs="方正小标宋简体"/>
          <w:b w:val="0"/>
          <w:bCs/>
          <w:kern w:val="0"/>
          <w:sz w:val="44"/>
          <w:szCs w:val="44"/>
          <w:lang w:eastAsia="zh-CN"/>
        </w:rPr>
        <w:t>）</w:t>
      </w:r>
      <w:r>
        <w:rPr>
          <w:rFonts w:hint="eastAsia" w:ascii="方正小标宋简体" w:hAnsi="Times New Roman" w:eastAsia="方正小标宋简体" w:cs="方正小标宋简体"/>
          <w:b w:val="0"/>
          <w:bCs/>
          <w:kern w:val="0"/>
          <w:sz w:val="44"/>
          <w:szCs w:val="44"/>
        </w:rPr>
        <w:t>计划项目建议表</w:t>
      </w:r>
    </w:p>
    <w:p>
      <w:pPr>
        <w:spacing w:after="120" w:line="240" w:lineRule="auto"/>
        <w:rPr>
          <w:rFonts w:hint="default" w:ascii="宋体" w:hAnsi="Times New Roman"/>
          <w:kern w:val="0"/>
          <w:szCs w:val="20"/>
        </w:rPr>
      </w:pPr>
      <w:r>
        <w:rPr>
          <w:rFonts w:hint="default" w:ascii="宋体" w:hAnsi="Times New Roman"/>
          <w:kern w:val="0"/>
          <w:szCs w:val="20"/>
        </w:rPr>
        <w:t xml:space="preserve">       </w:t>
      </w:r>
      <w:r>
        <w:rPr>
          <w:rFonts w:hint="eastAsia" w:ascii="宋体" w:hAnsi="Times New Roman"/>
          <w:kern w:val="0"/>
          <w:szCs w:val="20"/>
        </w:rPr>
        <w:t>填报单位：</w:t>
      </w:r>
      <w:r>
        <w:rPr>
          <w:rFonts w:hint="default" w:ascii="宋体" w:hAnsi="Times New Roman"/>
          <w:kern w:val="0"/>
          <w:szCs w:val="20"/>
        </w:rPr>
        <w:t xml:space="preserve">                           </w:t>
      </w:r>
      <w:r>
        <w:rPr>
          <w:rFonts w:hint="eastAsia" w:ascii="宋体" w:hAnsi="Times New Roman"/>
          <w:kern w:val="0"/>
          <w:szCs w:val="20"/>
        </w:rPr>
        <w:t>　　　　　　</w:t>
      </w:r>
      <w:r>
        <w:rPr>
          <w:rFonts w:hint="default" w:ascii="宋体" w:hAnsi="Times New Roman"/>
          <w:kern w:val="0"/>
          <w:szCs w:val="20"/>
        </w:rPr>
        <w:t xml:space="preserve">   </w:t>
      </w:r>
      <w:r>
        <w:rPr>
          <w:rFonts w:hint="eastAsia" w:ascii="宋体" w:hAnsi="Times New Roman"/>
          <w:kern w:val="0"/>
          <w:szCs w:val="20"/>
        </w:rPr>
        <w:t>　　填报人：　　　</w:t>
      </w:r>
      <w:r>
        <w:rPr>
          <w:rFonts w:hint="default" w:ascii="宋体" w:hAnsi="Times New Roman"/>
          <w:kern w:val="0"/>
          <w:szCs w:val="20"/>
        </w:rPr>
        <w:t xml:space="preserve">       </w:t>
      </w:r>
      <w:r>
        <w:rPr>
          <w:rFonts w:hint="eastAsia" w:ascii="宋体" w:hAnsi="Times New Roman"/>
          <w:kern w:val="0"/>
          <w:szCs w:val="20"/>
        </w:rPr>
        <w:t>　　　联系电话</w:t>
      </w:r>
      <w:r>
        <w:rPr>
          <w:rFonts w:hint="default" w:ascii="宋体" w:hAnsi="Times New Roman"/>
          <w:kern w:val="0"/>
          <w:szCs w:val="20"/>
        </w:rPr>
        <w:t>：</w:t>
      </w:r>
    </w:p>
    <w:tbl>
      <w:tblPr>
        <w:tblStyle w:val="8"/>
        <w:tblW w:w="14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636"/>
        <w:gridCol w:w="1506"/>
        <w:gridCol w:w="1694"/>
        <w:gridCol w:w="1771"/>
        <w:gridCol w:w="2062"/>
        <w:gridCol w:w="1740"/>
        <w:gridCol w:w="1730"/>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66"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序号</w:t>
            </w:r>
          </w:p>
        </w:tc>
        <w:tc>
          <w:tcPr>
            <w:tcW w:w="2636"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项目名称</w:t>
            </w:r>
          </w:p>
        </w:tc>
        <w:tc>
          <w:tcPr>
            <w:tcW w:w="1506"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主管部门</w:t>
            </w:r>
          </w:p>
        </w:tc>
        <w:tc>
          <w:tcPr>
            <w:tcW w:w="1694"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负责起草单位</w:t>
            </w:r>
          </w:p>
        </w:tc>
        <w:tc>
          <w:tcPr>
            <w:tcW w:w="1771"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主要参与单位</w:t>
            </w:r>
          </w:p>
        </w:tc>
        <w:tc>
          <w:tcPr>
            <w:tcW w:w="2062"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制定或修订</w:t>
            </w:r>
            <w:r>
              <w:rPr>
                <w:rFonts w:hint="eastAsia" w:ascii="黑体" w:hAnsi="黑体" w:eastAsia="黑体" w:cs="黑体"/>
                <w:kern w:val="0"/>
                <w:sz w:val="20"/>
                <w:szCs w:val="20"/>
                <w:lang w:eastAsia="zh-CN"/>
              </w:rPr>
              <w:t>（</w:t>
            </w:r>
            <w:r>
              <w:rPr>
                <w:rFonts w:hint="eastAsia" w:ascii="黑体" w:hAnsi="黑体" w:eastAsia="黑体" w:cs="黑体"/>
                <w:kern w:val="0"/>
                <w:sz w:val="20"/>
                <w:szCs w:val="20"/>
                <w:lang w:val="en-US" w:eastAsia="zh-CN"/>
              </w:rPr>
              <w:t>认证</w:t>
            </w:r>
            <w:r>
              <w:rPr>
                <w:rFonts w:hint="eastAsia" w:ascii="黑体" w:hAnsi="黑体" w:eastAsia="黑体" w:cs="黑体"/>
                <w:kern w:val="0"/>
                <w:sz w:val="20"/>
                <w:szCs w:val="20"/>
                <w:lang w:eastAsia="zh-CN"/>
              </w:rPr>
              <w:t>）</w:t>
            </w:r>
            <w:r>
              <w:rPr>
                <w:rFonts w:hint="eastAsia" w:ascii="黑体" w:hAnsi="黑体" w:eastAsia="黑体" w:cs="黑体"/>
                <w:kern w:val="0"/>
                <w:sz w:val="20"/>
                <w:szCs w:val="20"/>
              </w:rPr>
              <w:t>及修订</w:t>
            </w:r>
            <w:r>
              <w:rPr>
                <w:rFonts w:hint="eastAsia" w:ascii="黑体" w:hAnsi="黑体" w:eastAsia="黑体" w:cs="黑体"/>
                <w:kern w:val="0"/>
                <w:sz w:val="20"/>
                <w:szCs w:val="20"/>
                <w:lang w:eastAsia="zh-CN"/>
              </w:rPr>
              <w:t>（</w:t>
            </w:r>
            <w:r>
              <w:rPr>
                <w:rFonts w:hint="eastAsia" w:ascii="黑体" w:hAnsi="黑体" w:eastAsia="黑体" w:cs="黑体"/>
                <w:kern w:val="0"/>
                <w:sz w:val="20"/>
                <w:szCs w:val="20"/>
                <w:lang w:val="en-US" w:eastAsia="zh-CN"/>
              </w:rPr>
              <w:t>认证</w:t>
            </w:r>
            <w:r>
              <w:rPr>
                <w:rFonts w:hint="eastAsia" w:ascii="黑体" w:hAnsi="黑体" w:eastAsia="黑体" w:cs="黑体"/>
                <w:kern w:val="0"/>
                <w:sz w:val="20"/>
                <w:szCs w:val="20"/>
                <w:lang w:eastAsia="zh-CN"/>
              </w:rPr>
              <w:t>）</w:t>
            </w:r>
            <w:r>
              <w:rPr>
                <w:rFonts w:hint="eastAsia" w:ascii="黑体" w:hAnsi="黑体" w:eastAsia="黑体" w:cs="黑体"/>
                <w:kern w:val="0"/>
                <w:sz w:val="20"/>
                <w:szCs w:val="20"/>
              </w:rPr>
              <w:t>的</w:t>
            </w:r>
          </w:p>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标准号</w:t>
            </w:r>
          </w:p>
        </w:tc>
        <w:tc>
          <w:tcPr>
            <w:tcW w:w="1740"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拟采用国内外</w:t>
            </w:r>
          </w:p>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的标准及标准号</w:t>
            </w:r>
          </w:p>
        </w:tc>
        <w:tc>
          <w:tcPr>
            <w:tcW w:w="1730"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报批稿完成时间（年月）</w:t>
            </w:r>
          </w:p>
        </w:tc>
        <w:tc>
          <w:tcPr>
            <w:tcW w:w="791" w:type="dxa"/>
            <w:noWrap w:val="0"/>
            <w:vAlign w:val="center"/>
          </w:tcPr>
          <w:p>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6" w:type="dxa"/>
            <w:noWrap w:val="0"/>
            <w:vAlign w:val="top"/>
          </w:tcPr>
          <w:p>
            <w:pPr>
              <w:spacing w:line="240" w:lineRule="auto"/>
              <w:rPr>
                <w:rFonts w:hint="default" w:ascii="宋体" w:hAnsi="Times New Roman"/>
                <w:kern w:val="0"/>
                <w:sz w:val="20"/>
                <w:szCs w:val="20"/>
              </w:rPr>
            </w:pPr>
          </w:p>
        </w:tc>
        <w:tc>
          <w:tcPr>
            <w:tcW w:w="2636" w:type="dxa"/>
            <w:noWrap w:val="0"/>
            <w:vAlign w:val="top"/>
          </w:tcPr>
          <w:p>
            <w:pPr>
              <w:spacing w:line="240" w:lineRule="auto"/>
              <w:rPr>
                <w:rFonts w:hint="default" w:ascii="宋体" w:hAnsi="Times New Roman"/>
                <w:kern w:val="0"/>
                <w:sz w:val="20"/>
                <w:szCs w:val="20"/>
              </w:rPr>
            </w:pPr>
          </w:p>
          <w:p>
            <w:pPr>
              <w:spacing w:line="240" w:lineRule="auto"/>
              <w:rPr>
                <w:rFonts w:hint="default" w:ascii="宋体" w:hAnsi="Times New Roman"/>
                <w:kern w:val="0"/>
                <w:sz w:val="20"/>
                <w:szCs w:val="20"/>
              </w:rPr>
            </w:pPr>
          </w:p>
        </w:tc>
        <w:tc>
          <w:tcPr>
            <w:tcW w:w="1506" w:type="dxa"/>
            <w:noWrap w:val="0"/>
            <w:vAlign w:val="top"/>
          </w:tcPr>
          <w:p>
            <w:pPr>
              <w:spacing w:line="240" w:lineRule="auto"/>
              <w:rPr>
                <w:rFonts w:hint="default" w:ascii="宋体" w:hAnsi="Times New Roman"/>
                <w:kern w:val="0"/>
                <w:sz w:val="20"/>
                <w:szCs w:val="20"/>
              </w:rPr>
            </w:pPr>
          </w:p>
        </w:tc>
        <w:tc>
          <w:tcPr>
            <w:tcW w:w="1694" w:type="dxa"/>
            <w:noWrap w:val="0"/>
            <w:vAlign w:val="top"/>
          </w:tcPr>
          <w:p>
            <w:pPr>
              <w:spacing w:line="240" w:lineRule="auto"/>
              <w:rPr>
                <w:rFonts w:hint="default" w:ascii="宋体" w:hAnsi="Times New Roman"/>
                <w:kern w:val="0"/>
                <w:sz w:val="20"/>
                <w:szCs w:val="20"/>
              </w:rPr>
            </w:pPr>
          </w:p>
        </w:tc>
        <w:tc>
          <w:tcPr>
            <w:tcW w:w="1771" w:type="dxa"/>
            <w:noWrap w:val="0"/>
            <w:vAlign w:val="top"/>
          </w:tcPr>
          <w:p>
            <w:pPr>
              <w:spacing w:line="240" w:lineRule="auto"/>
              <w:rPr>
                <w:rFonts w:hint="default" w:ascii="宋体" w:hAnsi="Times New Roman"/>
                <w:kern w:val="0"/>
                <w:sz w:val="20"/>
                <w:szCs w:val="20"/>
              </w:rPr>
            </w:pPr>
          </w:p>
        </w:tc>
        <w:tc>
          <w:tcPr>
            <w:tcW w:w="2062" w:type="dxa"/>
            <w:noWrap w:val="0"/>
            <w:vAlign w:val="top"/>
          </w:tcPr>
          <w:p>
            <w:pPr>
              <w:spacing w:line="240" w:lineRule="auto"/>
              <w:rPr>
                <w:rFonts w:hint="default" w:ascii="宋体" w:hAnsi="Times New Roman"/>
                <w:kern w:val="0"/>
                <w:sz w:val="20"/>
                <w:szCs w:val="20"/>
              </w:rPr>
            </w:pPr>
          </w:p>
        </w:tc>
        <w:tc>
          <w:tcPr>
            <w:tcW w:w="1740" w:type="dxa"/>
            <w:noWrap w:val="0"/>
            <w:vAlign w:val="top"/>
          </w:tcPr>
          <w:p>
            <w:pPr>
              <w:spacing w:line="240" w:lineRule="auto"/>
              <w:rPr>
                <w:rFonts w:hint="default" w:ascii="宋体" w:hAnsi="Times New Roman"/>
                <w:kern w:val="0"/>
                <w:sz w:val="20"/>
                <w:szCs w:val="20"/>
              </w:rPr>
            </w:pPr>
          </w:p>
        </w:tc>
        <w:tc>
          <w:tcPr>
            <w:tcW w:w="1730" w:type="dxa"/>
            <w:noWrap w:val="0"/>
            <w:vAlign w:val="top"/>
          </w:tcPr>
          <w:p>
            <w:pPr>
              <w:spacing w:line="240" w:lineRule="auto"/>
              <w:rPr>
                <w:rFonts w:hint="default" w:ascii="宋体" w:hAnsi="Times New Roman"/>
                <w:kern w:val="0"/>
                <w:sz w:val="20"/>
                <w:szCs w:val="20"/>
              </w:rPr>
            </w:pPr>
          </w:p>
        </w:tc>
        <w:tc>
          <w:tcPr>
            <w:tcW w:w="791" w:type="dxa"/>
            <w:noWrap w:val="0"/>
            <w:vAlign w:val="top"/>
          </w:tcPr>
          <w:p>
            <w:pPr>
              <w:spacing w:line="240" w:lineRule="auto"/>
              <w:rPr>
                <w:rFonts w:hint="default" w:ascii="宋体" w:hAnsi="Times New Roman"/>
                <w:kern w:val="0"/>
                <w:sz w:val="20"/>
                <w:szCs w:val="20"/>
              </w:rPr>
            </w:pPr>
          </w:p>
        </w:tc>
      </w:tr>
    </w:tbl>
    <w:p>
      <w:pPr>
        <w:keepNext w:val="0"/>
        <w:keepLines w:val="0"/>
        <w:pageBreakBefore w:val="0"/>
        <w:widowControl w:val="0"/>
        <w:spacing w:line="560" w:lineRule="exact"/>
        <w:jc w:val="left"/>
        <w:outlineLvl w:val="9"/>
        <w:rPr>
          <w:rFonts w:hint="eastAsia" w:ascii="仿宋_GB2312" w:eastAsia="仿宋_GB2312"/>
          <w:sz w:val="28"/>
          <w:szCs w:val="28"/>
          <w:lang w:eastAsia="zh-CN"/>
        </w:rPr>
        <w:sectPr>
          <w:pgSz w:w="16838" w:h="11905" w:orient="landscape"/>
          <w:pgMar w:top="1701" w:right="1417" w:bottom="1417" w:left="1417" w:header="851" w:footer="992" w:gutter="0"/>
          <w:pgNumType w:fmt="decimal"/>
          <w:cols w:space="720" w:num="1"/>
          <w:rtlGutter w:val="0"/>
          <w:docGrid w:linePitch="360" w:charSpace="0"/>
        </w:sectPr>
      </w:pPr>
    </w:p>
    <w:p>
      <w:pPr>
        <w:pStyle w:val="7"/>
        <w:keepNext w:val="0"/>
        <w:keepLines w:val="0"/>
        <w:pageBreakBefore w:val="0"/>
        <w:widowControl/>
        <w:spacing w:before="0" w:beforeAutospacing="0" w:after="0" w:afterAutospacing="0" w:line="560" w:lineRule="exact"/>
        <w:jc w:val="both"/>
        <w:outlineLvl w:val="9"/>
        <w:rPr>
          <w:rFonts w:hint="eastAsia" w:ascii="黑体" w:eastAsia="黑体" w:cs="黑体"/>
          <w:kern w:val="0"/>
        </w:rPr>
      </w:pPr>
      <w:r>
        <w:rPr>
          <w:rFonts w:hint="eastAsia" w:ascii="黑体" w:eastAsia="黑体" w:cs="黑体"/>
          <w:kern w:val="0"/>
        </w:rPr>
        <w:t>附件2</w:t>
      </w:r>
    </w:p>
    <w:p>
      <w:pPr>
        <w:pStyle w:val="7"/>
        <w:keepNext w:val="0"/>
        <w:keepLines w:val="0"/>
        <w:pageBreakBefore w:val="0"/>
        <w:widowControl/>
        <w:spacing w:before="0" w:beforeAutospacing="0" w:after="0" w:afterAutospacing="0" w:line="560" w:lineRule="exact"/>
        <w:jc w:val="center"/>
        <w:outlineLvl w:val="9"/>
        <w:rPr>
          <w:rFonts w:hint="eastAsia" w:ascii="方正小标宋简体" w:eastAsia="方正小标宋简体" w:cs="方正小标宋简体"/>
          <w:b w:val="0"/>
          <w:bCs/>
          <w:kern w:val="0"/>
          <w:sz w:val="44"/>
          <w:szCs w:val="44"/>
          <w:lang w:eastAsia="zh-CN"/>
        </w:rPr>
      </w:pPr>
      <w:r>
        <w:rPr>
          <w:rFonts w:hint="eastAsia" w:ascii="方正小标宋简体" w:eastAsia="方正小标宋简体" w:cs="方正小标宋简体"/>
          <w:b w:val="0"/>
          <w:bCs/>
          <w:kern w:val="0"/>
          <w:sz w:val="44"/>
          <w:szCs w:val="44"/>
        </w:rPr>
        <w:t>广西食品安全地方标准制修订</w:t>
      </w:r>
      <w:r>
        <w:rPr>
          <w:rFonts w:hint="eastAsia" w:ascii="方正小标宋简体" w:eastAsia="方正小标宋简体" w:cs="方正小标宋简体"/>
          <w:b w:val="0"/>
          <w:bCs/>
          <w:kern w:val="0"/>
          <w:sz w:val="44"/>
          <w:szCs w:val="44"/>
          <w:lang w:eastAsia="zh-CN"/>
        </w:rPr>
        <w:t>（</w:t>
      </w:r>
      <w:r>
        <w:rPr>
          <w:rFonts w:hint="eastAsia" w:ascii="方正小标宋简体" w:eastAsia="方正小标宋简体" w:cs="方正小标宋简体"/>
          <w:b w:val="0"/>
          <w:bCs/>
          <w:kern w:val="0"/>
          <w:sz w:val="44"/>
          <w:szCs w:val="44"/>
          <w:lang w:val="en-US" w:eastAsia="zh-CN"/>
        </w:rPr>
        <w:t>认证</w:t>
      </w:r>
      <w:r>
        <w:rPr>
          <w:rFonts w:hint="eastAsia" w:ascii="方正小标宋简体" w:eastAsia="方正小标宋简体" w:cs="方正小标宋简体"/>
          <w:b w:val="0"/>
          <w:bCs/>
          <w:kern w:val="0"/>
          <w:sz w:val="44"/>
          <w:szCs w:val="44"/>
          <w:lang w:eastAsia="zh-CN"/>
        </w:rPr>
        <w:t>）</w:t>
      </w:r>
    </w:p>
    <w:p>
      <w:pPr>
        <w:pStyle w:val="7"/>
        <w:keepNext w:val="0"/>
        <w:keepLines w:val="0"/>
        <w:pageBreakBefore w:val="0"/>
        <w:widowControl/>
        <w:spacing w:before="0" w:beforeAutospacing="0" w:after="120" w:afterAutospacing="0" w:line="560" w:lineRule="exact"/>
        <w:jc w:val="center"/>
        <w:outlineLvl w:val="9"/>
        <w:rPr>
          <w:rFonts w:hint="eastAsia" w:ascii="方正小标宋简体" w:eastAsia="方正小标宋简体" w:cs="方正小标宋简体"/>
          <w:b w:val="0"/>
          <w:bCs/>
          <w:kern w:val="0"/>
          <w:sz w:val="44"/>
          <w:szCs w:val="44"/>
        </w:rPr>
      </w:pPr>
      <w:r>
        <w:rPr>
          <w:rFonts w:hint="eastAsia" w:ascii="方正小标宋简体" w:eastAsia="方正小标宋简体" w:cs="方正小标宋简体"/>
          <w:b w:val="0"/>
          <w:bCs/>
          <w:kern w:val="0"/>
          <w:sz w:val="44"/>
          <w:szCs w:val="44"/>
        </w:rPr>
        <w:t>计划项目任务书</w:t>
      </w:r>
    </w:p>
    <w:tbl>
      <w:tblPr>
        <w:tblStyle w:val="8"/>
        <w:tblW w:w="14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745"/>
        <w:gridCol w:w="1797"/>
        <w:gridCol w:w="1180"/>
        <w:gridCol w:w="650"/>
        <w:gridCol w:w="410"/>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项目名称</w:t>
            </w:r>
          </w:p>
        </w:tc>
        <w:tc>
          <w:tcPr>
            <w:tcW w:w="7273" w:type="dxa"/>
            <w:gridSpan w:val="6"/>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制定或修订</w:t>
            </w:r>
          </w:p>
        </w:tc>
        <w:tc>
          <w:tcPr>
            <w:tcW w:w="2542" w:type="dxa"/>
            <w:gridSpan w:val="2"/>
            <w:noWrap w:val="0"/>
            <w:vAlign w:val="center"/>
          </w:tcPr>
          <w:p>
            <w:pPr>
              <w:spacing w:line="240" w:lineRule="auto"/>
              <w:jc w:val="both"/>
              <w:rPr>
                <w:rFonts w:hint="eastAsia" w:ascii="宋体" w:hAnsi="Times New Roman" w:eastAsia="宋体"/>
                <w:kern w:val="0"/>
                <w:sz w:val="24"/>
                <w:szCs w:val="20"/>
                <w:lang w:val="en-US" w:eastAsia="zh-CN"/>
              </w:rPr>
            </w:pPr>
            <w:r>
              <w:rPr>
                <w:rFonts w:hint="eastAsia" w:ascii="宋体" w:hAnsi="Times New Roman"/>
                <w:kern w:val="0"/>
                <w:sz w:val="24"/>
                <w:szCs w:val="20"/>
              </w:rPr>
              <w:t>□制定</w:t>
            </w:r>
            <w:r>
              <w:rPr>
                <w:rFonts w:hint="eastAsia" w:ascii="宋体" w:hAnsi="Times New Roman"/>
                <w:kern w:val="0"/>
                <w:sz w:val="24"/>
                <w:szCs w:val="20"/>
                <w:lang w:val="en-US" w:eastAsia="zh-CN"/>
              </w:rPr>
              <w:t xml:space="preserve">     </w:t>
            </w:r>
            <w:r>
              <w:rPr>
                <w:rFonts w:hint="eastAsia" w:ascii="宋体" w:hAnsi="Times New Roman"/>
                <w:kern w:val="0"/>
                <w:sz w:val="24"/>
                <w:szCs w:val="20"/>
              </w:rPr>
              <w:t>□</w:t>
            </w:r>
            <w:r>
              <w:rPr>
                <w:rFonts w:hint="eastAsia" w:ascii="宋体" w:hAnsi="Times New Roman"/>
                <w:kern w:val="0"/>
                <w:sz w:val="24"/>
                <w:szCs w:val="20"/>
                <w:lang w:val="en-US" w:eastAsia="zh-CN"/>
              </w:rPr>
              <w:t>认证</w:t>
            </w:r>
          </w:p>
          <w:p>
            <w:pPr>
              <w:spacing w:line="240" w:lineRule="auto"/>
              <w:jc w:val="both"/>
              <w:rPr>
                <w:rFonts w:hint="default" w:ascii="宋体" w:hAnsi="Times New Roman"/>
                <w:kern w:val="0"/>
                <w:sz w:val="24"/>
                <w:szCs w:val="20"/>
              </w:rPr>
            </w:pPr>
            <w:r>
              <w:rPr>
                <w:rFonts w:hint="eastAsia" w:ascii="宋体" w:hAnsi="Times New Roman"/>
                <w:kern w:val="0"/>
                <w:sz w:val="24"/>
                <w:szCs w:val="20"/>
              </w:rPr>
              <w:t>□修订</w:t>
            </w:r>
          </w:p>
        </w:tc>
        <w:tc>
          <w:tcPr>
            <w:tcW w:w="2240" w:type="dxa"/>
            <w:gridSpan w:val="3"/>
            <w:noWrap w:val="0"/>
            <w:vAlign w:val="center"/>
          </w:tcPr>
          <w:p>
            <w:pPr>
              <w:spacing w:line="240" w:lineRule="auto"/>
              <w:jc w:val="center"/>
              <w:rPr>
                <w:rFonts w:hint="eastAsia" w:ascii="宋体" w:hAnsi="Times New Roman"/>
                <w:kern w:val="0"/>
                <w:sz w:val="24"/>
                <w:szCs w:val="20"/>
              </w:rPr>
            </w:pPr>
            <w:r>
              <w:rPr>
                <w:rFonts w:hint="eastAsia" w:ascii="宋体" w:hAnsi="Times New Roman"/>
                <w:kern w:val="0"/>
                <w:sz w:val="24"/>
                <w:szCs w:val="20"/>
              </w:rPr>
              <w:t>被修订</w:t>
            </w:r>
            <w:r>
              <w:rPr>
                <w:rFonts w:hint="eastAsia" w:ascii="宋体" w:hAnsi="Times New Roman"/>
                <w:kern w:val="0"/>
                <w:sz w:val="24"/>
                <w:szCs w:val="20"/>
                <w:lang w:eastAsia="zh-CN"/>
              </w:rPr>
              <w:t>（</w:t>
            </w:r>
            <w:r>
              <w:rPr>
                <w:rFonts w:hint="eastAsia" w:ascii="宋体" w:hAnsi="Times New Roman"/>
                <w:kern w:val="0"/>
                <w:sz w:val="24"/>
                <w:szCs w:val="20"/>
                <w:lang w:val="en-US" w:eastAsia="zh-CN"/>
              </w:rPr>
              <w:t>认证</w:t>
            </w:r>
            <w:r>
              <w:rPr>
                <w:rFonts w:hint="eastAsia" w:ascii="宋体" w:hAnsi="Times New Roman"/>
                <w:kern w:val="0"/>
                <w:sz w:val="24"/>
                <w:szCs w:val="20"/>
                <w:lang w:eastAsia="zh-CN"/>
              </w:rPr>
              <w:t>）</w:t>
            </w:r>
            <w:r>
              <w:rPr>
                <w:rFonts w:hint="eastAsia" w:ascii="宋体" w:hAnsi="Times New Roman"/>
                <w:kern w:val="0"/>
                <w:sz w:val="24"/>
                <w:szCs w:val="20"/>
              </w:rPr>
              <w:t>的</w:t>
            </w:r>
          </w:p>
          <w:p>
            <w:pPr>
              <w:spacing w:line="240" w:lineRule="auto"/>
              <w:jc w:val="center"/>
              <w:rPr>
                <w:rFonts w:hint="default" w:ascii="宋体" w:hAnsi="Times New Roman"/>
                <w:kern w:val="0"/>
                <w:sz w:val="24"/>
                <w:szCs w:val="20"/>
              </w:rPr>
            </w:pPr>
            <w:r>
              <w:rPr>
                <w:rFonts w:hint="eastAsia" w:ascii="宋体" w:hAnsi="Times New Roman"/>
                <w:kern w:val="0"/>
                <w:sz w:val="24"/>
                <w:szCs w:val="20"/>
              </w:rPr>
              <w:t>标准号</w:t>
            </w:r>
          </w:p>
        </w:tc>
        <w:tc>
          <w:tcPr>
            <w:tcW w:w="2491" w:type="dxa"/>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计划起止时间</w:t>
            </w:r>
          </w:p>
        </w:tc>
        <w:tc>
          <w:tcPr>
            <w:tcW w:w="7273" w:type="dxa"/>
            <w:gridSpan w:val="6"/>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主要负责</w:t>
            </w:r>
          </w:p>
          <w:p>
            <w:pPr>
              <w:spacing w:line="240" w:lineRule="auto"/>
              <w:jc w:val="center"/>
              <w:rPr>
                <w:rFonts w:hint="default" w:ascii="宋体" w:hAnsi="Times New Roman"/>
                <w:kern w:val="0"/>
                <w:sz w:val="24"/>
                <w:szCs w:val="20"/>
              </w:rPr>
            </w:pPr>
            <w:r>
              <w:rPr>
                <w:rFonts w:hint="eastAsia" w:ascii="宋体" w:hAnsi="Times New Roman"/>
                <w:kern w:val="0"/>
                <w:sz w:val="24"/>
                <w:szCs w:val="20"/>
              </w:rPr>
              <w:t>起草单位</w:t>
            </w:r>
          </w:p>
        </w:tc>
        <w:tc>
          <w:tcPr>
            <w:tcW w:w="7273" w:type="dxa"/>
            <w:gridSpan w:val="6"/>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参加单位</w:t>
            </w:r>
          </w:p>
        </w:tc>
        <w:tc>
          <w:tcPr>
            <w:tcW w:w="7273" w:type="dxa"/>
            <w:gridSpan w:val="6"/>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经办人姓名</w:t>
            </w:r>
          </w:p>
        </w:tc>
        <w:tc>
          <w:tcPr>
            <w:tcW w:w="2542" w:type="dxa"/>
            <w:gridSpan w:val="2"/>
            <w:noWrap w:val="0"/>
            <w:vAlign w:val="top"/>
          </w:tcPr>
          <w:p>
            <w:pPr>
              <w:spacing w:line="240" w:lineRule="auto"/>
              <w:rPr>
                <w:rFonts w:hint="default" w:ascii="宋体" w:hAnsi="Times New Roman"/>
                <w:kern w:val="0"/>
                <w:sz w:val="24"/>
                <w:szCs w:val="20"/>
              </w:rPr>
            </w:pPr>
          </w:p>
        </w:tc>
        <w:tc>
          <w:tcPr>
            <w:tcW w:w="1830" w:type="dxa"/>
            <w:gridSpan w:val="2"/>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联系电话</w:t>
            </w:r>
          </w:p>
        </w:tc>
        <w:tc>
          <w:tcPr>
            <w:tcW w:w="2901" w:type="dxa"/>
            <w:gridSpan w:val="2"/>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传真</w:t>
            </w:r>
          </w:p>
        </w:tc>
        <w:tc>
          <w:tcPr>
            <w:tcW w:w="2542" w:type="dxa"/>
            <w:gridSpan w:val="2"/>
            <w:noWrap w:val="0"/>
            <w:vAlign w:val="top"/>
          </w:tcPr>
          <w:p>
            <w:pPr>
              <w:spacing w:line="240" w:lineRule="auto"/>
              <w:rPr>
                <w:rFonts w:hint="default" w:ascii="宋体" w:hAnsi="Times New Roman"/>
                <w:kern w:val="0"/>
                <w:sz w:val="24"/>
                <w:szCs w:val="20"/>
              </w:rPr>
            </w:pPr>
          </w:p>
        </w:tc>
        <w:tc>
          <w:tcPr>
            <w:tcW w:w="1830" w:type="dxa"/>
            <w:gridSpan w:val="2"/>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Ｅ－ｍａｉｌ</w:t>
            </w:r>
          </w:p>
        </w:tc>
        <w:tc>
          <w:tcPr>
            <w:tcW w:w="2901" w:type="dxa"/>
            <w:gridSpan w:val="2"/>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单位地址</w:t>
            </w:r>
          </w:p>
        </w:tc>
        <w:tc>
          <w:tcPr>
            <w:tcW w:w="7273" w:type="dxa"/>
            <w:gridSpan w:val="6"/>
            <w:noWrap w:val="0"/>
            <w:vAlign w:val="top"/>
          </w:tcPr>
          <w:p>
            <w:pPr>
              <w:spacing w:line="240" w:lineRule="auto"/>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项目来源</w:t>
            </w:r>
          </w:p>
        </w:tc>
        <w:tc>
          <w:tcPr>
            <w:tcW w:w="7273" w:type="dxa"/>
            <w:gridSpan w:val="6"/>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□科技项目</w:t>
            </w:r>
          </w:p>
          <w:p>
            <w:pPr>
              <w:spacing w:line="240" w:lineRule="auto"/>
              <w:jc w:val="both"/>
              <w:rPr>
                <w:rFonts w:hint="default" w:ascii="宋体" w:hAnsi="Times New Roman"/>
                <w:kern w:val="0"/>
                <w:sz w:val="24"/>
                <w:szCs w:val="20"/>
              </w:rPr>
            </w:pPr>
            <w:r>
              <w:rPr>
                <w:rFonts w:hint="eastAsia" w:ascii="宋体" w:hAnsi="Times New Roman"/>
                <w:kern w:val="0"/>
                <w:sz w:val="24"/>
                <w:szCs w:val="20"/>
              </w:rPr>
              <w:t>□法律法规</w:t>
            </w:r>
          </w:p>
          <w:p>
            <w:pPr>
              <w:spacing w:line="240" w:lineRule="auto"/>
              <w:jc w:val="both"/>
              <w:rPr>
                <w:rFonts w:hint="default" w:ascii="宋体" w:hAnsi="Times New Roman"/>
                <w:kern w:val="0"/>
                <w:sz w:val="24"/>
                <w:szCs w:val="20"/>
              </w:rPr>
            </w:pPr>
            <w:r>
              <w:rPr>
                <w:rFonts w:hint="eastAsia" w:ascii="宋体" w:hAnsi="Times New Roman"/>
                <w:kern w:val="0"/>
                <w:sz w:val="24"/>
                <w:szCs w:val="20"/>
              </w:rPr>
              <w:t>□采用国内外先进标准</w:t>
            </w:r>
          </w:p>
          <w:p>
            <w:pPr>
              <w:spacing w:line="240" w:lineRule="auto"/>
              <w:jc w:val="both"/>
              <w:rPr>
                <w:rFonts w:hint="default" w:ascii="宋体" w:hAnsi="Times New Roman"/>
                <w:kern w:val="0"/>
                <w:sz w:val="24"/>
                <w:szCs w:val="20"/>
              </w:rPr>
            </w:pPr>
            <w:r>
              <w:rPr>
                <w:rFonts w:hint="eastAsia" w:ascii="宋体" w:hAnsi="Times New Roman"/>
                <w:kern w:val="0"/>
                <w:sz w:val="24"/>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经费来源</w:t>
            </w:r>
          </w:p>
        </w:tc>
        <w:tc>
          <w:tcPr>
            <w:tcW w:w="7273" w:type="dxa"/>
            <w:gridSpan w:val="6"/>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□自治区补助</w:t>
            </w:r>
            <w:r>
              <w:rPr>
                <w:rFonts w:hint="default" w:ascii="宋体" w:hAnsi="Times New Roman"/>
                <w:kern w:val="0"/>
                <w:sz w:val="24"/>
                <w:szCs w:val="20"/>
              </w:rPr>
              <w:t xml:space="preserve">  </w:t>
            </w:r>
            <w:r>
              <w:rPr>
                <w:rFonts w:hint="eastAsia" w:ascii="宋体" w:hAnsi="Times New Roman"/>
                <w:kern w:val="0"/>
                <w:sz w:val="24"/>
                <w:szCs w:val="20"/>
              </w:rPr>
              <w:t>□自筹</w:t>
            </w:r>
            <w:r>
              <w:rPr>
                <w:rFonts w:hint="default" w:ascii="宋体" w:hAnsi="Times New Roman"/>
                <w:kern w:val="0"/>
                <w:sz w:val="24"/>
                <w:szCs w:val="20"/>
              </w:rPr>
              <w:t xml:space="preserve">  </w:t>
            </w:r>
            <w:r>
              <w:rPr>
                <w:rFonts w:hint="eastAsia" w:ascii="宋体" w:hAnsi="Times New Roman"/>
                <w:kern w:val="0"/>
                <w:sz w:val="24"/>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787" w:type="dxa"/>
            <w:noWrap w:val="0"/>
            <w:vAlign w:val="center"/>
          </w:tcPr>
          <w:p>
            <w:pPr>
              <w:spacing w:line="240" w:lineRule="auto"/>
              <w:jc w:val="center"/>
              <w:rPr>
                <w:rFonts w:hint="default" w:ascii="宋体" w:hAnsi="Times New Roman"/>
                <w:kern w:val="0"/>
                <w:sz w:val="24"/>
                <w:szCs w:val="20"/>
              </w:rPr>
            </w:pPr>
            <w:r>
              <w:rPr>
                <w:rFonts w:hint="eastAsia" w:ascii="宋体" w:hAnsi="Times New Roman"/>
                <w:kern w:val="0"/>
                <w:sz w:val="24"/>
                <w:szCs w:val="20"/>
              </w:rPr>
              <w:t>所属领域</w:t>
            </w:r>
          </w:p>
        </w:tc>
        <w:tc>
          <w:tcPr>
            <w:tcW w:w="7273" w:type="dxa"/>
            <w:gridSpan w:val="6"/>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□农业　□工业　□服务业　□信息产业　□工程建设　□环保　□卫生　□城市管理　□资源利用　□公共安全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9060" w:type="dxa"/>
            <w:gridSpan w:val="7"/>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必要性、目的及意义</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9060" w:type="dxa"/>
            <w:gridSpan w:val="7"/>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范围和主要技术内容</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tabs>
                <w:tab w:val="left" w:pos="7872"/>
              </w:tabs>
              <w:spacing w:line="240" w:lineRule="auto"/>
              <w:jc w:val="both"/>
              <w:rPr>
                <w:rFonts w:hint="default" w:ascii="宋体" w:hAnsi="Times New Roman"/>
                <w:kern w:val="0"/>
                <w:sz w:val="24"/>
                <w:szCs w:val="20"/>
              </w:rPr>
            </w:pPr>
            <w:r>
              <w:rPr>
                <w:rFonts w:hint="default" w:ascii="宋体" w:hAnsi="Times New Roman"/>
                <w:kern w:val="0"/>
                <w:sz w:val="24"/>
                <w:szCs w:val="20"/>
              </w:rPr>
              <w:tab/>
            </w:r>
          </w:p>
          <w:p>
            <w:pPr>
              <w:spacing w:line="240" w:lineRule="auto"/>
              <w:jc w:val="both"/>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9060" w:type="dxa"/>
            <w:gridSpan w:val="7"/>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国内外标准比对及相关情况说明</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060" w:type="dxa"/>
            <w:gridSpan w:val="7"/>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标准相关实施计划</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9060" w:type="dxa"/>
            <w:gridSpan w:val="7"/>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工作基础和条件</w:t>
            </w:r>
            <w:r>
              <w:rPr>
                <w:rFonts w:hint="default" w:ascii="宋体" w:hAnsi="Times New Roman"/>
                <w:kern w:val="0"/>
                <w:sz w:val="24"/>
                <w:szCs w:val="20"/>
              </w:rPr>
              <w:t>/</w:t>
            </w:r>
            <w:r>
              <w:rPr>
                <w:rFonts w:hint="eastAsia" w:ascii="宋体" w:hAnsi="Times New Roman"/>
                <w:kern w:val="0"/>
                <w:sz w:val="24"/>
                <w:szCs w:val="20"/>
              </w:rPr>
              <w:t>协作单位分工</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r>
              <w:rPr>
                <w:rFonts w:hint="default" w:ascii="宋体" w:hAnsi="Times New Roman"/>
                <w:kern w:val="0"/>
                <w:sz w:val="24"/>
                <w:szCs w:val="20"/>
              </w:rPr>
              <w:t xml:space="preserve">                                              </w:t>
            </w:r>
          </w:p>
          <w:p>
            <w:pPr>
              <w:spacing w:line="240" w:lineRule="auto"/>
              <w:jc w:val="both"/>
              <w:rPr>
                <w:rFonts w:hint="default" w:ascii="宋体" w:hAnsi="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2" w:type="dxa"/>
            <w:gridSpan w:val="2"/>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负责起草单位意见：</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ind w:firstLine="840"/>
              <w:jc w:val="both"/>
              <w:rPr>
                <w:rFonts w:hint="default" w:ascii="宋体" w:hAnsi="Times New Roman"/>
                <w:kern w:val="0"/>
                <w:sz w:val="24"/>
                <w:szCs w:val="20"/>
              </w:rPr>
            </w:pPr>
          </w:p>
          <w:p>
            <w:pPr>
              <w:spacing w:line="240" w:lineRule="auto"/>
              <w:ind w:firstLine="840"/>
              <w:jc w:val="both"/>
              <w:rPr>
                <w:rFonts w:hint="default" w:ascii="宋体" w:hAnsi="Times New Roman"/>
                <w:kern w:val="0"/>
                <w:sz w:val="24"/>
                <w:szCs w:val="20"/>
              </w:rPr>
            </w:pPr>
          </w:p>
          <w:p>
            <w:pPr>
              <w:spacing w:line="240" w:lineRule="auto"/>
              <w:ind w:firstLine="840"/>
              <w:jc w:val="both"/>
              <w:rPr>
                <w:rFonts w:hint="default" w:ascii="宋体" w:hAnsi="Times New Roman"/>
                <w:kern w:val="0"/>
                <w:sz w:val="24"/>
                <w:szCs w:val="20"/>
              </w:rPr>
            </w:pPr>
            <w:r>
              <w:rPr>
                <w:rFonts w:hint="eastAsia" w:ascii="宋体" w:hAnsi="Times New Roman"/>
                <w:kern w:val="0"/>
                <w:sz w:val="24"/>
                <w:szCs w:val="20"/>
              </w:rPr>
              <w:t>单位盖章</w:t>
            </w:r>
          </w:p>
          <w:p>
            <w:pPr>
              <w:spacing w:line="240" w:lineRule="auto"/>
              <w:ind w:left="600" w:hanging="600"/>
              <w:jc w:val="both"/>
              <w:rPr>
                <w:rFonts w:hint="default" w:ascii="宋体" w:hAnsi="Times New Roman"/>
                <w:kern w:val="0"/>
                <w:sz w:val="24"/>
                <w:szCs w:val="20"/>
              </w:rPr>
            </w:pPr>
            <w:r>
              <w:rPr>
                <w:rFonts w:hint="default" w:ascii="宋体" w:hAnsi="Times New Roman"/>
                <w:kern w:val="0"/>
                <w:sz w:val="24"/>
                <w:szCs w:val="20"/>
              </w:rPr>
              <w:t xml:space="preserve">     </w:t>
            </w:r>
            <w:r>
              <w:rPr>
                <w:rFonts w:hint="eastAsia" w:ascii="宋体" w:hAnsi="Times New Roman"/>
                <w:kern w:val="0"/>
                <w:sz w:val="24"/>
                <w:szCs w:val="20"/>
              </w:rPr>
              <w:t>年</w:t>
            </w:r>
            <w:r>
              <w:rPr>
                <w:rFonts w:hint="default" w:ascii="宋体" w:hAnsi="Times New Roman"/>
                <w:kern w:val="0"/>
                <w:sz w:val="24"/>
                <w:szCs w:val="20"/>
              </w:rPr>
              <w:t xml:space="preserve">   </w:t>
            </w:r>
            <w:r>
              <w:rPr>
                <w:rFonts w:hint="eastAsia" w:ascii="宋体" w:hAnsi="Times New Roman"/>
                <w:kern w:val="0"/>
                <w:sz w:val="24"/>
                <w:szCs w:val="20"/>
              </w:rPr>
              <w:t>月</w:t>
            </w:r>
            <w:r>
              <w:rPr>
                <w:rFonts w:hint="default" w:ascii="宋体" w:hAnsi="Times New Roman"/>
                <w:kern w:val="0"/>
                <w:sz w:val="24"/>
                <w:szCs w:val="20"/>
              </w:rPr>
              <w:t xml:space="preserve">   </w:t>
            </w:r>
            <w:r>
              <w:rPr>
                <w:rFonts w:hint="eastAsia" w:ascii="宋体" w:hAnsi="Times New Roman"/>
                <w:kern w:val="0"/>
                <w:sz w:val="24"/>
                <w:szCs w:val="20"/>
              </w:rPr>
              <w:t>日</w:t>
            </w:r>
          </w:p>
        </w:tc>
        <w:tc>
          <w:tcPr>
            <w:tcW w:w="2977" w:type="dxa"/>
            <w:gridSpan w:val="2"/>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rPr>
              <w:t>主管部门意见：</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ind w:firstLine="840"/>
              <w:jc w:val="both"/>
              <w:rPr>
                <w:rFonts w:hint="default" w:ascii="宋体" w:hAnsi="Times New Roman"/>
                <w:kern w:val="0"/>
                <w:sz w:val="24"/>
                <w:szCs w:val="20"/>
              </w:rPr>
            </w:pPr>
          </w:p>
          <w:p>
            <w:pPr>
              <w:spacing w:line="240" w:lineRule="auto"/>
              <w:ind w:firstLine="840"/>
              <w:jc w:val="both"/>
              <w:rPr>
                <w:rFonts w:hint="default" w:ascii="宋体" w:hAnsi="Times New Roman"/>
                <w:kern w:val="0"/>
                <w:sz w:val="24"/>
                <w:szCs w:val="20"/>
              </w:rPr>
            </w:pPr>
          </w:p>
          <w:p>
            <w:pPr>
              <w:spacing w:line="240" w:lineRule="auto"/>
              <w:ind w:firstLine="840"/>
              <w:jc w:val="both"/>
              <w:rPr>
                <w:rFonts w:hint="default" w:ascii="宋体" w:hAnsi="Times New Roman"/>
                <w:kern w:val="0"/>
                <w:sz w:val="24"/>
                <w:szCs w:val="20"/>
              </w:rPr>
            </w:pPr>
            <w:r>
              <w:rPr>
                <w:rFonts w:hint="eastAsia" w:ascii="宋体" w:hAnsi="Times New Roman"/>
                <w:kern w:val="0"/>
                <w:sz w:val="24"/>
                <w:szCs w:val="20"/>
              </w:rPr>
              <w:t>单位盖章</w:t>
            </w:r>
          </w:p>
          <w:p>
            <w:pPr>
              <w:spacing w:line="240" w:lineRule="auto"/>
              <w:ind w:left="600" w:hanging="600"/>
              <w:jc w:val="both"/>
              <w:rPr>
                <w:rFonts w:hint="default" w:ascii="宋体" w:hAnsi="Times New Roman"/>
                <w:kern w:val="0"/>
                <w:sz w:val="24"/>
                <w:szCs w:val="20"/>
              </w:rPr>
            </w:pPr>
            <w:r>
              <w:rPr>
                <w:rFonts w:hint="default" w:ascii="宋体" w:hAnsi="Times New Roman"/>
                <w:kern w:val="0"/>
                <w:sz w:val="24"/>
                <w:szCs w:val="20"/>
              </w:rPr>
              <w:t xml:space="preserve">     </w:t>
            </w:r>
            <w:r>
              <w:rPr>
                <w:rFonts w:hint="eastAsia" w:ascii="宋体" w:hAnsi="Times New Roman"/>
                <w:kern w:val="0"/>
                <w:sz w:val="24"/>
                <w:szCs w:val="20"/>
              </w:rPr>
              <w:t>年</w:t>
            </w:r>
            <w:r>
              <w:rPr>
                <w:rFonts w:hint="default" w:ascii="宋体" w:hAnsi="Times New Roman"/>
                <w:kern w:val="0"/>
                <w:sz w:val="24"/>
                <w:szCs w:val="20"/>
              </w:rPr>
              <w:t xml:space="preserve">   </w:t>
            </w:r>
            <w:r>
              <w:rPr>
                <w:rFonts w:hint="eastAsia" w:ascii="宋体" w:hAnsi="Times New Roman"/>
                <w:kern w:val="0"/>
                <w:sz w:val="24"/>
                <w:szCs w:val="20"/>
              </w:rPr>
              <w:t>月</w:t>
            </w:r>
            <w:r>
              <w:rPr>
                <w:rFonts w:hint="default" w:ascii="宋体" w:hAnsi="Times New Roman"/>
                <w:kern w:val="0"/>
                <w:sz w:val="24"/>
                <w:szCs w:val="20"/>
              </w:rPr>
              <w:t xml:space="preserve">   </w:t>
            </w:r>
            <w:r>
              <w:rPr>
                <w:rFonts w:hint="eastAsia" w:ascii="宋体" w:hAnsi="Times New Roman"/>
                <w:kern w:val="0"/>
                <w:sz w:val="24"/>
                <w:szCs w:val="20"/>
              </w:rPr>
              <w:t>日</w:t>
            </w:r>
          </w:p>
        </w:tc>
        <w:tc>
          <w:tcPr>
            <w:tcW w:w="3551" w:type="dxa"/>
            <w:gridSpan w:val="3"/>
            <w:noWrap w:val="0"/>
            <w:vAlign w:val="center"/>
          </w:tcPr>
          <w:p>
            <w:pPr>
              <w:spacing w:line="240" w:lineRule="auto"/>
              <w:jc w:val="both"/>
              <w:rPr>
                <w:rFonts w:hint="default" w:ascii="宋体" w:hAnsi="Times New Roman"/>
                <w:kern w:val="0"/>
                <w:sz w:val="24"/>
                <w:szCs w:val="20"/>
              </w:rPr>
            </w:pPr>
            <w:r>
              <w:rPr>
                <w:rFonts w:hint="eastAsia" w:ascii="宋体" w:hAnsi="Times New Roman"/>
                <w:kern w:val="0"/>
                <w:sz w:val="24"/>
                <w:szCs w:val="20"/>
                <w:lang w:eastAsia="zh-CN"/>
              </w:rPr>
              <w:t>自治</w:t>
            </w:r>
            <w:r>
              <w:rPr>
                <w:rFonts w:hint="eastAsia" w:ascii="宋体" w:hAnsi="Times New Roman"/>
                <w:kern w:val="0"/>
                <w:sz w:val="24"/>
                <w:szCs w:val="20"/>
              </w:rPr>
              <w:t>区卫生</w:t>
            </w:r>
            <w:r>
              <w:rPr>
                <w:rFonts w:hint="default" w:ascii="宋体" w:hAnsi="Times New Roman"/>
                <w:kern w:val="0"/>
                <w:sz w:val="24"/>
                <w:szCs w:val="20"/>
              </w:rPr>
              <w:t>健康委</w:t>
            </w:r>
            <w:r>
              <w:rPr>
                <w:rFonts w:hint="eastAsia" w:ascii="宋体" w:hAnsi="Times New Roman"/>
                <w:kern w:val="0"/>
                <w:sz w:val="24"/>
                <w:szCs w:val="20"/>
              </w:rPr>
              <w:t>意见：</w:t>
            </w: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jc w:val="both"/>
              <w:rPr>
                <w:rFonts w:hint="default" w:ascii="宋体" w:hAnsi="Times New Roman"/>
                <w:kern w:val="0"/>
                <w:sz w:val="24"/>
                <w:szCs w:val="20"/>
              </w:rPr>
            </w:pPr>
          </w:p>
          <w:p>
            <w:pPr>
              <w:spacing w:line="240" w:lineRule="auto"/>
              <w:ind w:firstLine="1800"/>
              <w:jc w:val="both"/>
              <w:rPr>
                <w:rFonts w:hint="default" w:ascii="宋体" w:hAnsi="Times New Roman"/>
                <w:kern w:val="0"/>
                <w:sz w:val="24"/>
                <w:szCs w:val="20"/>
              </w:rPr>
            </w:pPr>
          </w:p>
          <w:p>
            <w:pPr>
              <w:spacing w:line="240" w:lineRule="auto"/>
              <w:ind w:firstLine="1800"/>
              <w:jc w:val="both"/>
              <w:rPr>
                <w:rFonts w:hint="default" w:ascii="宋体" w:hAnsi="Times New Roman"/>
                <w:kern w:val="0"/>
                <w:sz w:val="24"/>
                <w:szCs w:val="20"/>
              </w:rPr>
            </w:pPr>
          </w:p>
          <w:p>
            <w:pPr>
              <w:spacing w:line="240" w:lineRule="auto"/>
              <w:ind w:firstLine="1800"/>
              <w:jc w:val="both"/>
              <w:rPr>
                <w:rFonts w:hint="default" w:ascii="宋体" w:hAnsi="Times New Roman"/>
                <w:kern w:val="0"/>
                <w:sz w:val="24"/>
                <w:szCs w:val="20"/>
              </w:rPr>
            </w:pPr>
            <w:r>
              <w:rPr>
                <w:rFonts w:hint="eastAsia" w:ascii="宋体" w:hAnsi="Times New Roman"/>
                <w:kern w:val="0"/>
                <w:sz w:val="24"/>
                <w:szCs w:val="20"/>
              </w:rPr>
              <w:t>单位盖章</w:t>
            </w:r>
          </w:p>
          <w:p>
            <w:pPr>
              <w:spacing w:line="240" w:lineRule="auto"/>
              <w:jc w:val="both"/>
              <w:rPr>
                <w:rFonts w:hint="default" w:ascii="宋体" w:hAnsi="Times New Roman"/>
                <w:kern w:val="0"/>
                <w:sz w:val="24"/>
                <w:szCs w:val="20"/>
              </w:rPr>
            </w:pPr>
            <w:r>
              <w:rPr>
                <w:rFonts w:hint="default" w:ascii="宋体" w:hAnsi="Times New Roman"/>
                <w:kern w:val="0"/>
                <w:sz w:val="24"/>
                <w:szCs w:val="20"/>
              </w:rPr>
              <w:t xml:space="preserve">             </w:t>
            </w:r>
            <w:r>
              <w:rPr>
                <w:rFonts w:hint="eastAsia" w:ascii="宋体" w:hAnsi="Times New Roman"/>
                <w:kern w:val="0"/>
                <w:sz w:val="24"/>
                <w:szCs w:val="20"/>
              </w:rPr>
              <w:t>年</w:t>
            </w:r>
            <w:r>
              <w:rPr>
                <w:rFonts w:hint="default" w:ascii="宋体" w:hAnsi="Times New Roman"/>
                <w:kern w:val="0"/>
                <w:sz w:val="24"/>
                <w:szCs w:val="20"/>
              </w:rPr>
              <w:t xml:space="preserve">   </w:t>
            </w:r>
            <w:r>
              <w:rPr>
                <w:rFonts w:hint="eastAsia" w:ascii="宋体" w:hAnsi="Times New Roman"/>
                <w:kern w:val="0"/>
                <w:sz w:val="24"/>
                <w:szCs w:val="20"/>
              </w:rPr>
              <w:t>月</w:t>
            </w:r>
            <w:r>
              <w:rPr>
                <w:rFonts w:hint="default" w:ascii="宋体" w:hAnsi="Times New Roman"/>
                <w:kern w:val="0"/>
                <w:sz w:val="24"/>
                <w:szCs w:val="20"/>
              </w:rPr>
              <w:t xml:space="preserve">   </w:t>
            </w:r>
            <w:r>
              <w:rPr>
                <w:rFonts w:hint="eastAsia" w:ascii="宋体" w:hAnsi="Times New Roman"/>
                <w:kern w:val="0"/>
                <w:sz w:val="24"/>
                <w:szCs w:val="20"/>
              </w:rPr>
              <w:t>日</w:t>
            </w:r>
          </w:p>
        </w:tc>
      </w:tr>
    </w:tbl>
    <w:p>
      <w:pPr>
        <w:spacing w:before="120" w:line="240" w:lineRule="auto"/>
        <w:rPr>
          <w:rFonts w:hint="eastAsia" w:ascii="Times New Roman" w:hAnsi="Times New Roman" w:eastAsia="宋体"/>
          <w:kern w:val="0"/>
          <w:szCs w:val="20"/>
          <w:lang w:eastAsia="zh-CN"/>
        </w:rPr>
      </w:pPr>
      <w:r>
        <w:rPr>
          <w:rFonts w:hint="eastAsia" w:ascii="宋体" w:hAnsi="Times New Roman"/>
          <w:kern w:val="0"/>
          <w:szCs w:val="20"/>
        </w:rPr>
        <w:t>说明：本表空格中填写不完的部分，可附页详细填写</w:t>
      </w:r>
      <w:r>
        <w:rPr>
          <w:rFonts w:hint="eastAsia" w:ascii="宋体" w:hAnsi="Times New Roman"/>
          <w:kern w:val="0"/>
          <w:szCs w:val="20"/>
          <w:lang w:eastAsia="zh-CN"/>
        </w:rPr>
        <w:t>。</w:t>
      </w:r>
    </w:p>
    <w:p>
      <w:r>
        <w:rPr>
          <w:rFonts w:hint="eastAsia" w:ascii="仿宋_GB2312" w:eastAsia="仿宋_GB2312"/>
          <w:sz w:val="28"/>
          <w:szCs w:val="28"/>
          <w:lang w:eastAsia="zh-CN"/>
        </w:rPr>
        <w:drawing>
          <wp:anchor distT="0" distB="0" distL="114300" distR="114300" simplePos="0" relativeHeight="251660288" behindDoc="0" locked="0" layoutInCell="1" allowOverlap="1">
            <wp:simplePos x="0" y="0"/>
            <wp:positionH relativeFrom="page">
              <wp:posOffset>4765675</wp:posOffset>
            </wp:positionH>
            <wp:positionV relativeFrom="page">
              <wp:posOffset>9676130</wp:posOffset>
            </wp:positionV>
            <wp:extent cx="1790700" cy="476250"/>
            <wp:effectExtent l="0" t="0" r="0" b="0"/>
            <wp:wrapNone/>
            <wp:docPr id="8" name="图片 9" descr="/tmp/公文二维码v170505200730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tmp/公文二维码v170505200730528.png"/>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kern w:val="0"/>
        <w:szCs w:val="20"/>
      </w:rPr>
    </w:pPr>
    <w:r>
      <w:rPr>
        <w:kern w:val="0"/>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9" name="文本框 1"/>
              <wp:cNvGraphicFramePr/>
              <a:graphic xmlns:a="http://schemas.openxmlformats.org/drawingml/2006/main">
                <a:graphicData uri="http://schemas.microsoft.com/office/word/2010/wordprocessingShape">
                  <wps:wsp>
                    <wps:cNvSpPr/>
                    <wps:spPr>
                      <a:xfrm>
                        <a:off x="0" y="0"/>
                        <a:ext cx="444500" cy="230505"/>
                      </a:xfrm>
                      <a:prstGeom prst="rect">
                        <a:avLst/>
                      </a:prstGeom>
                      <a:noFill/>
                      <a:ln w="6350">
                        <a:noFill/>
                      </a:ln>
                    </wps:spPr>
                    <wps:txbx>
                      <w:txbxContent>
                        <w:p>
                          <w:pPr>
                            <w:pStyle w:val="6"/>
                            <w:pBdr>
                              <w:top w:val="none" w:color="auto" w:sz="0" w:space="0"/>
                              <w:left w:val="none" w:color="auto" w:sz="0" w:space="0"/>
                              <w:bottom w:val="none" w:color="auto" w:sz="0" w:space="0"/>
                              <w:right w:val="none" w:color="auto" w:sz="0" w:space="0"/>
                            </w:pBdr>
                            <w:rPr>
                              <w:rFonts w:hint="eastAsia" w:ascii="宋体"/>
                              <w:kern w:val="0"/>
                              <w:sz w:val="28"/>
                              <w:szCs w:val="20"/>
                            </w:rPr>
                          </w:pPr>
                          <w:r>
                            <w:rPr>
                              <w:rFonts w:hint="eastAsia" w:ascii="宋体"/>
                              <w:kern w:val="0"/>
                              <w:sz w:val="28"/>
                              <w:szCs w:val="20"/>
                            </w:rPr>
                            <w:t xml:space="preserve">— </w:t>
                          </w:r>
                          <w:r>
                            <w:rPr>
                              <w:rFonts w:hint="eastAsia" w:ascii="宋体"/>
                              <w:kern w:val="0"/>
                              <w:sz w:val="28"/>
                              <w:szCs w:val="20"/>
                            </w:rPr>
                            <w:fldChar w:fldCharType="begin"/>
                          </w:r>
                          <w:r>
                            <w:rPr>
                              <w:rFonts w:hint="eastAsia" w:ascii="宋体"/>
                              <w:kern w:val="0"/>
                              <w:sz w:val="28"/>
                              <w:szCs w:val="20"/>
                            </w:rPr>
                            <w:instrText xml:space="preserve"> PAGE  \* MERGEFORMAT </w:instrText>
                          </w:r>
                          <w:r>
                            <w:rPr>
                              <w:rFonts w:hint="eastAsia" w:ascii="宋体"/>
                              <w:kern w:val="0"/>
                              <w:sz w:val="28"/>
                              <w:szCs w:val="20"/>
                            </w:rPr>
                            <w:fldChar w:fldCharType="separate"/>
                          </w:r>
                          <w:r>
                            <w:rPr>
                              <w:rFonts w:hint="eastAsia" w:ascii="宋体"/>
                              <w:kern w:val="0"/>
                              <w:sz w:val="28"/>
                              <w:szCs w:val="20"/>
                            </w:rPr>
                            <w:t>1</w:t>
                          </w:r>
                          <w:r>
                            <w:rPr>
                              <w:rFonts w:hint="eastAsia" w:ascii="宋体"/>
                              <w:kern w:val="0"/>
                              <w:sz w:val="28"/>
                              <w:szCs w:val="20"/>
                            </w:rPr>
                            <w:fldChar w:fldCharType="end"/>
                          </w:r>
                          <w:r>
                            <w:rPr>
                              <w:rFonts w:hint="eastAsia" w:ascii="宋体"/>
                              <w:kern w:val="0"/>
                              <w:sz w:val="28"/>
                              <w:szCs w:val="20"/>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&#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256p9YAAAADAQAADwAAAAAAAAABACAAAAAiAAAA&#10;ZHJzL2Rvd25yZXYueG1sUEsBAhQAFAAAAAgAh07iQAtxbarQAQAAlgMAAA4AAAAAAAAAAQAgAAAA&#10;JQEAAGRycy9lMm9Eb2MueG1sUEsFBgAAAAAGAAYAWQEAAGcFAAAAAA==&#10;">
              <v:fill on="f" focussize="0,0"/>
              <v:stroke on="f" weight="0.5pt"/>
              <v:imagedata o:title=""/>
              <o:lock v:ext="edit" aspectratio="f"/>
              <v:textbox inset="0mm,0mm,0mm,0mm" style="mso-fit-shape-to-text:t;">
                <w:txbxContent>
                  <w:p>
                    <w:pPr>
                      <w:pStyle w:val="6"/>
                      <w:pBdr>
                        <w:top w:val="none" w:color="auto" w:sz="0" w:space="0"/>
                        <w:left w:val="none" w:color="auto" w:sz="0" w:space="0"/>
                        <w:bottom w:val="none" w:color="auto" w:sz="0" w:space="0"/>
                        <w:right w:val="none" w:color="auto" w:sz="0" w:space="0"/>
                      </w:pBdr>
                      <w:rPr>
                        <w:rFonts w:hint="eastAsia" w:ascii="宋体"/>
                        <w:kern w:val="0"/>
                        <w:sz w:val="28"/>
                        <w:szCs w:val="20"/>
                      </w:rPr>
                    </w:pPr>
                    <w:r>
                      <w:rPr>
                        <w:rFonts w:hint="eastAsia" w:ascii="宋体"/>
                        <w:kern w:val="0"/>
                        <w:sz w:val="28"/>
                        <w:szCs w:val="20"/>
                      </w:rPr>
                      <w:t xml:space="preserve">— </w:t>
                    </w:r>
                    <w:r>
                      <w:rPr>
                        <w:rFonts w:hint="eastAsia" w:ascii="宋体"/>
                        <w:kern w:val="0"/>
                        <w:sz w:val="28"/>
                        <w:szCs w:val="20"/>
                      </w:rPr>
                      <w:fldChar w:fldCharType="begin"/>
                    </w:r>
                    <w:r>
                      <w:rPr>
                        <w:rFonts w:hint="eastAsia" w:ascii="宋体"/>
                        <w:kern w:val="0"/>
                        <w:sz w:val="28"/>
                        <w:szCs w:val="20"/>
                      </w:rPr>
                      <w:instrText xml:space="preserve"> PAGE  \* MERGEFORMAT </w:instrText>
                    </w:r>
                    <w:r>
                      <w:rPr>
                        <w:rFonts w:hint="eastAsia" w:ascii="宋体"/>
                        <w:kern w:val="0"/>
                        <w:sz w:val="28"/>
                        <w:szCs w:val="20"/>
                      </w:rPr>
                      <w:fldChar w:fldCharType="separate"/>
                    </w:r>
                    <w:r>
                      <w:rPr>
                        <w:rFonts w:hint="eastAsia" w:ascii="宋体"/>
                        <w:kern w:val="0"/>
                        <w:sz w:val="28"/>
                        <w:szCs w:val="20"/>
                      </w:rPr>
                      <w:t>1</w:t>
                    </w:r>
                    <w:r>
                      <w:rPr>
                        <w:rFonts w:hint="eastAsia" w:ascii="宋体"/>
                        <w:kern w:val="0"/>
                        <w:sz w:val="28"/>
                        <w:szCs w:val="20"/>
                      </w:rPr>
                      <w:fldChar w:fldCharType="end"/>
                    </w:r>
                    <w:r>
                      <w:rPr>
                        <w:rFonts w:hint="eastAsia" w:ascii="宋体"/>
                        <w:kern w:val="0"/>
                        <w:sz w:val="28"/>
                        <w:szCs w:val="20"/>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D2D10D1"/>
    <w:rsid w:val="FF7FA484"/>
    <w:rsid w:val="FFA11D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表格文字"/>
    <w:unhideWhenUsed/>
    <w:qFormat/>
    <w:uiPriority w:val="0"/>
    <w:pPr>
      <w:widowControl w:val="0"/>
      <w:spacing w:before="25" w:beforeLines="0" w:after="25" w:afterLines="0" w:line="240" w:lineRule="auto"/>
      <w:jc w:val="both"/>
    </w:pPr>
    <w:rPr>
      <w:rFonts w:hint="eastAsia" w:ascii="Times New Roman" w:hAnsi="Times New Roman" w:eastAsia="宋体" w:cs="Times New Roman"/>
      <w:spacing w:val="10"/>
      <w:sz w:val="24"/>
      <w:szCs w:val="24"/>
      <w:lang w:val="en-US" w:eastAsia="zh-CN" w:bidi="ar-SA"/>
    </w:rPr>
  </w:style>
  <w:style w:type="paragraph" w:styleId="3">
    <w:name w:val="Body Text"/>
    <w:next w:val="4"/>
    <w:unhideWhenUsed/>
    <w:qFormat/>
    <w:uiPriority w:val="99"/>
    <w:pPr>
      <w:widowControl w:val="0"/>
      <w:spacing w:beforeLines="0" w:afterLines="0" w:line="240" w:lineRule="auto"/>
      <w:jc w:val="both"/>
    </w:pPr>
    <w:rPr>
      <w:rFonts w:hint="default" w:ascii="Times New Roman" w:hAnsi="Times New Roman" w:eastAsia="宋体" w:cs="Times New Roman"/>
      <w:sz w:val="69"/>
      <w:szCs w:val="24"/>
      <w:lang w:val="en-US" w:eastAsia="zh-CN" w:bidi="ar-SA"/>
    </w:rPr>
  </w:style>
  <w:style w:type="paragraph" w:styleId="4">
    <w:name w:val="Title"/>
    <w:next w:val="5"/>
    <w:qFormat/>
    <w:uiPriority w:val="10"/>
    <w:pPr>
      <w:widowControl w:val="0"/>
      <w:spacing w:before="300" w:after="200" w:line="240" w:lineRule="auto"/>
      <w:contextualSpacing/>
      <w:jc w:val="both"/>
    </w:pPr>
    <w:rPr>
      <w:rFonts w:hint="default" w:ascii="Times New Roman" w:hAnsi="Times New Roman" w:eastAsia="宋体" w:cs="Times New Roman"/>
      <w:sz w:val="48"/>
      <w:szCs w:val="48"/>
      <w:lang w:val="en-US" w:eastAsia="zh-CN" w:bidi="ar-SA"/>
    </w:rPr>
  </w:style>
  <w:style w:type="paragraph" w:styleId="5">
    <w:name w:val="Body Text Indent"/>
    <w:next w:val="1"/>
    <w:unhideWhenUsed/>
    <w:qFormat/>
    <w:uiPriority w:val="0"/>
    <w:pPr>
      <w:widowControl/>
      <w:spacing w:beforeLines="0" w:afterLines="0" w:line="240" w:lineRule="auto"/>
      <w:ind w:left="420"/>
      <w:jc w:val="both"/>
    </w:pPr>
    <w:rPr>
      <w:rFonts w:hint="eastAsia" w:ascii="宋体" w:hAnsi="宋体" w:eastAsia="宋体" w:cs="Times New Roman"/>
      <w:kern w:val="28"/>
      <w:sz w:val="22"/>
      <w:szCs w:val="24"/>
      <w:lang w:val="en-US" w:eastAsia="zh-CN" w:bidi="ar-SA"/>
    </w:rPr>
  </w:style>
  <w:style w:type="paragraph" w:styleId="6">
    <w:name w:val="footer"/>
    <w:next w:val="1"/>
    <w:qFormat/>
    <w:uiPriority w:val="0"/>
    <w:pPr>
      <w:widowControl w:val="0"/>
      <w:tabs>
        <w:tab w:val="center" w:pos="4153"/>
        <w:tab w:val="right" w:pos="8307"/>
      </w:tabs>
      <w:spacing w:line="240" w:lineRule="auto"/>
      <w:jc w:val="left"/>
    </w:pPr>
    <w:rPr>
      <w:rFonts w:hint="default" w:ascii="Times New Roman" w:hAnsi="Times New Roman" w:eastAsia="宋体" w:cs="Times New Roman"/>
      <w:sz w:val="18"/>
      <w:lang w:val="en-US" w:eastAsia="zh-CN" w:bidi="ar-SA"/>
    </w:rPr>
  </w:style>
  <w:style w:type="paragraph" w:styleId="7">
    <w:name w:val="Normal (Web)"/>
    <w:qFormat/>
    <w:uiPriority w:val="0"/>
    <w:pPr>
      <w:widowControl/>
      <w:spacing w:before="100" w:beforeAutospacing="1" w:after="100" w:afterAutospacing="1" w:line="240" w:lineRule="auto"/>
      <w:jc w:val="left"/>
    </w:pPr>
    <w:rPr>
      <w:rFonts w:hint="default" w:ascii="Times New Roman" w:hAnsi="Times New Roman" w:eastAsia="仿宋_GB2312" w:cs="Times New Roman"/>
      <w:sz w:val="32"/>
      <w:szCs w:val="32"/>
      <w:lang w:val="en-US" w:eastAsia="zh-CN" w:bidi="ar-SA"/>
    </w:r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聂小喵</cp:lastModifiedBy>
  <dcterms:modified xsi:type="dcterms:W3CDTF">2024-01-16T06:24:26Z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FFFAB36141144F10956484BE0B84FCA0_13</vt:lpwstr>
  </property>
</Properties>
</file>