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705" w:rsidRDefault="003207A1">
      <w:pPr>
        <w:pStyle w:val="ab"/>
        <w:framePr w:wrap="around"/>
        <w:rPr>
          <w:rFonts w:hAnsi="黑体" w:cs="黑体"/>
        </w:rPr>
      </w:pPr>
      <w:r>
        <w:rPr>
          <w:rFonts w:hAnsi="黑体" w:cs="黑体" w:hint="eastAsia"/>
        </w:rPr>
        <w:t>ICS</w:t>
      </w:r>
      <w:r>
        <w:rPr>
          <w:rFonts w:hAnsi="黑体" w:cs="黑体" w:hint="eastAsia"/>
        </w:rPr>
        <w:t xml:space="preserve"> 67</w:t>
      </w:r>
      <w:r>
        <w:rPr>
          <w:rFonts w:hAnsi="黑体" w:cs="黑体" w:hint="eastAsia"/>
        </w:rPr>
        <w:t>.</w:t>
      </w:r>
      <w:r>
        <w:rPr>
          <w:rFonts w:hAnsi="黑体" w:cs="黑体" w:hint="eastAsia"/>
        </w:rPr>
        <w:t>040</w:t>
      </w:r>
    </w:p>
    <w:p w:rsidR="001A3705" w:rsidRDefault="003207A1">
      <w:pPr>
        <w:pStyle w:val="ab"/>
        <w:framePr w:wrap="around"/>
      </w:pPr>
      <w:bookmarkStart w:id="0" w:name="WXFLH"/>
      <w:r>
        <w:rPr>
          <w:rFonts w:hint="eastAsia"/>
        </w:rPr>
        <w:t xml:space="preserve">CCS </w:t>
      </w:r>
      <w:bookmarkEnd w:id="0"/>
      <w:r>
        <w:rPr>
          <w:rFonts w:hint="eastAsia"/>
        </w:rPr>
        <w:t>X 10</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1A3705">
        <w:trPr>
          <w:trHeight w:val="90"/>
        </w:trPr>
        <w:tc>
          <w:tcPr>
            <w:tcW w:w="9854" w:type="dxa"/>
            <w:tcBorders>
              <w:top w:val="nil"/>
              <w:left w:val="nil"/>
              <w:bottom w:val="nil"/>
              <w:right w:val="nil"/>
            </w:tcBorders>
          </w:tcPr>
          <w:p w:rsidR="001A3705" w:rsidRDefault="001A3705">
            <w:pPr>
              <w:pStyle w:val="ab"/>
              <w:framePr w:wrap="around"/>
            </w:pPr>
            <w:r>
              <w:pict>
                <v:rect id="BAH" o:spid="_x0000_s1026" style="position:absolute;margin-left:-5.25pt;margin-top:0;width:68.25pt;height:15.6pt;z-index:-251654144"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6955+KwBAABiAwAADgAAAGRycy9lMm9Eb2MueG1srVNNj9Mw&#10;EL0j8R8s32maona7UdMVUBUOCFZa+AGuYyeW/KUZt2n/PWOndGG57IEcnBnPzJt5b5LNw9lZdlKA&#10;JviW17M5Z8rL0Bnft/znj/27NWeYhO+EDV61/KKQP2zfvtmMsVGLMATbKWAE4rEZY8uHlGJTVSgH&#10;5QTOQlSegjqAE4lc6KsOxEjozlaL+XxVjQG6CEEqRLrdTUF+RYTXAAatjVS7II9O+TShgrIiESUc&#10;TES+LdNqrWT6rjWqxGzLiWkqJzUh+5DParsRTQ8iDkZeRxCvGeEFJyeMp6Y3qJ1Igh3B/APljISA&#10;QaeZDK6aiBRFiEU9f6HN0yCiKlxIaow30fH/wcpvp0dgpmv5e868cLTwjx++ZFnGiA1Fn+IjXD0k&#10;M3M8a3D5TdOzc5HycpNSnROTdLlere7ulpxJCtX363pRpK6eiyNg+qyCY9loOdCmioDi9BUTNaTU&#10;3ym5FwZrur2xtjjQHz5ZYCdBW92XJ09MJX+lWc/Glt8vF8uC7EOun/Ksp/TMcOKUrUPoLiTFMYLp&#10;B5qoLpA5QtIX8Otnknf7p1+Qnn+N7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Iri/s1QAAAAcB&#10;AAAPAAAAAAAAAAEAIAAAACIAAABkcnMvZG93bnJldi54bWxQSwECFAAUAAAACACHTuJA6955+KwB&#10;AABiAwAADgAAAAAAAAABACAAAAAkAQAAZHJzL2Uyb0RvYy54bWxQSwUGAAAAAAYABgBZAQAAQgUA&#10;AAAA&#10;" stroked="f"/>
              </w:pict>
            </w:r>
            <w:bookmarkStart w:id="1" w:name="BAH"/>
            <w:r w:rsidR="003207A1">
              <w:t>     </w:t>
            </w:r>
            <w:bookmarkEnd w:id="1"/>
          </w:p>
        </w:tc>
      </w:tr>
    </w:tbl>
    <w:p w:rsidR="001A3705" w:rsidRDefault="003207A1">
      <w:pPr>
        <w:pStyle w:val="ac"/>
        <w:framePr w:wrap="around"/>
        <w:rPr>
          <w:rFonts w:ascii="Times New Roman" w:hAnsi="Times New Roman"/>
        </w:rPr>
      </w:pPr>
      <w:r>
        <w:rPr>
          <w:rFonts w:hint="eastAsia"/>
          <w:sz w:val="72"/>
          <w:szCs w:val="72"/>
        </w:rPr>
        <w:t>团体标</w:t>
      </w:r>
      <w:r>
        <w:rPr>
          <w:rFonts w:ascii="Times New Roman" w:hAnsi="Times New Roman" w:hint="eastAsia"/>
          <w:sz w:val="72"/>
          <w:szCs w:val="72"/>
        </w:rPr>
        <w:t>准</w:t>
      </w:r>
    </w:p>
    <w:p w:rsidR="001A3705" w:rsidRDefault="003207A1">
      <w:pPr>
        <w:pStyle w:val="2"/>
        <w:framePr w:wrap="around"/>
        <w:rPr>
          <w:rFonts w:hAnsi="黑体"/>
        </w:rPr>
      </w:pPr>
      <w:r>
        <w:rPr>
          <w:rFonts w:hAnsi="黑体" w:cs="黑体" w:hint="eastAsia"/>
        </w:rPr>
        <w:t>T/</w:t>
      </w:r>
      <w:r>
        <w:rPr>
          <w:rFonts w:hAnsi="黑体" w:cs="黑体" w:hint="eastAsia"/>
        </w:rPr>
        <w:t>BFI</w:t>
      </w:r>
      <w:r>
        <w:rPr>
          <w:rFonts w:hAnsi="黑体" w:cs="黑体" w:hint="eastAsia"/>
        </w:rPr>
        <w:t xml:space="preserve"> </w:t>
      </w:r>
      <w:r w:rsidR="00C55085">
        <w:rPr>
          <w:rFonts w:hAnsi="黑体" w:cs="黑体" w:hint="eastAsia"/>
        </w:rPr>
        <w:t>0005</w:t>
      </w:r>
      <w:r>
        <w:rPr>
          <w:rFonts w:hAnsi="黑体"/>
        </w:rPr>
        <w:t>—</w:t>
      </w:r>
      <w:r w:rsidR="00C55085">
        <w:rPr>
          <w:rFonts w:hAnsi="黑体" w:hint="eastAsia"/>
        </w:rPr>
        <w:t>2024</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1A3705">
        <w:tc>
          <w:tcPr>
            <w:tcW w:w="9356" w:type="dxa"/>
            <w:tcBorders>
              <w:top w:val="nil"/>
              <w:left w:val="nil"/>
              <w:bottom w:val="nil"/>
              <w:right w:val="nil"/>
            </w:tcBorders>
          </w:tcPr>
          <w:p w:rsidR="001A3705" w:rsidRDefault="001A3705">
            <w:pPr>
              <w:pStyle w:val="ad"/>
              <w:framePr w:wrap="around"/>
            </w:pPr>
            <w:bookmarkStart w:id="2" w:name="DT"/>
            <w:r>
              <w:pict>
                <v:rect id="DT" o:spid="_x0000_s2056" style="position:absolute;left:0;text-align:left;margin-left:372.8pt;margin-top:2.7pt;width:90pt;height:18pt;z-index:-251657216"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GBjl6nAQAAYgMAAA4AAABkcnMvZTJvRG9jLnhtbK1Ty27b&#10;MBC8F8g/ELzHejQJUsFyDjWcS9EGSPIBNEVJBPjCLm3Zf98lpTpNesmhOlC7XHJ2ZlZaP5ysYUcF&#10;qL1rebUqOVNO+k67oeWvL7vre84wCtcJ451q+Vkhf9hcfVlPoVG1H73pFDACcdhMoeVjjKEpCpSj&#10;sgJXPihHxd6DFZFSGIoOxETo1hR1Wd4Vk4cugJcKkXa3c5EviPAZQN/3WqqtlwerXJxRQRkRSRKO&#10;OiDfZLZ9r2T81feoIjMtJ6Uxr9SE4n1ai81aNAOIMGq5UBCfofBBkxXaUdML1FZEwQ6g/4GyWoJH&#10;38eV9LaYhWRHSEVVfvDmeRRBZS1kNYaL6fj/YOXP4xMw3bX8hjMnLA18+5JcmQI2VHwOT7BkSGGS&#10;eOrBpjeRZ6fs5PnipDpFJmmzqm6+liWZLKlW1/d3FBNM8XY7AMZH5S1LQcuBJpUNFMcfGOejf46k&#10;ZuiN7nbamJzAsP9ugB0FTXWXnwX93THj2NTyb7f1bUZ2Pt2foY0jMkniLCpFe9+dyYpDAD2MxKjK&#10;kKlC1mfqy2eSZvt3npHefo3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5g8svWAAAACAEAAA8A&#10;AAAAAAAAAQAgAAAAIgAAAGRycy9kb3ducmV2LnhtbFBLAQIUABQAAAAIAIdO4kBBgY5epwEAAGID&#10;AAAOAAAAAAAAAAEAIAAAACUBAABkcnMvZTJvRG9jLnhtbFBLBQYAAAAABgAGAFkBAAA+BQAAAAA=&#10;" stroked="f"/>
              </w:pict>
            </w:r>
            <w:r w:rsidR="003207A1">
              <w:t>     </w:t>
            </w:r>
            <w:bookmarkEnd w:id="2"/>
          </w:p>
        </w:tc>
      </w:tr>
    </w:tbl>
    <w:p w:rsidR="001A3705" w:rsidRDefault="001A3705">
      <w:pPr>
        <w:pStyle w:val="2"/>
        <w:framePr w:wrap="around"/>
        <w:rPr>
          <w:rFonts w:hAnsi="黑体"/>
        </w:rPr>
      </w:pPr>
    </w:p>
    <w:p w:rsidR="001A3705" w:rsidRDefault="001A3705">
      <w:pPr>
        <w:pStyle w:val="2"/>
        <w:framePr w:wrap="around"/>
        <w:rPr>
          <w:rFonts w:hAnsi="黑体"/>
        </w:rPr>
      </w:pPr>
    </w:p>
    <w:p w:rsidR="001A3705" w:rsidRDefault="003207A1">
      <w:pPr>
        <w:pStyle w:val="ae"/>
        <w:framePr w:wrap="around"/>
        <w:outlineLvl w:val="0"/>
      </w:pPr>
      <w:bookmarkStart w:id="3" w:name="_Toc10175"/>
      <w:bookmarkStart w:id="4" w:name="_Toc10622"/>
      <w:r>
        <w:rPr>
          <w:rFonts w:hint="eastAsia"/>
        </w:rPr>
        <w:t>高职院校</w:t>
      </w:r>
      <w:r>
        <w:rPr>
          <w:rFonts w:hint="eastAsia"/>
        </w:rPr>
        <w:t>营养健康食堂管理规范</w:t>
      </w:r>
      <w:bookmarkEnd w:id="3"/>
      <w:bookmarkEnd w:id="4"/>
    </w:p>
    <w:p w:rsidR="001A3705" w:rsidRDefault="003207A1">
      <w:pPr>
        <w:pStyle w:val="af"/>
        <w:framePr w:wrap="around"/>
        <w:rPr>
          <w:rFonts w:ascii="黑体" w:eastAsia="黑体" w:hAnsi="黑体" w:cs="黑体"/>
          <w:shd w:val="clear" w:color="auto" w:fill="FFFFFF"/>
        </w:rPr>
      </w:pPr>
      <w:r>
        <w:rPr>
          <w:rFonts w:ascii="黑体" w:eastAsia="黑体" w:hAnsi="黑体" w:cs="黑体" w:hint="eastAsia"/>
          <w:shd w:val="clear" w:color="auto" w:fill="FFFFFF"/>
        </w:rPr>
        <w:t xml:space="preserve">Specification for the </w:t>
      </w:r>
      <w:r>
        <w:rPr>
          <w:rFonts w:ascii="黑体" w:eastAsia="黑体" w:hAnsi="黑体" w:cs="黑体" w:hint="eastAsia"/>
          <w:shd w:val="clear" w:color="auto" w:fill="FFFFFF"/>
        </w:rPr>
        <w:t>m</w:t>
      </w:r>
      <w:r>
        <w:rPr>
          <w:rFonts w:ascii="黑体" w:eastAsia="黑体" w:hAnsi="黑体" w:cs="黑体" w:hint="eastAsia"/>
          <w:shd w:val="clear" w:color="auto" w:fill="FFFFFF"/>
        </w:rPr>
        <w:t xml:space="preserve">anagement of </w:t>
      </w:r>
      <w:r>
        <w:rPr>
          <w:rFonts w:ascii="黑体" w:eastAsia="黑体" w:hAnsi="黑体" w:cs="黑体" w:hint="eastAsia"/>
          <w:shd w:val="clear" w:color="auto" w:fill="FFFFFF"/>
        </w:rPr>
        <w:t>n</w:t>
      </w:r>
      <w:r>
        <w:rPr>
          <w:rFonts w:ascii="黑体" w:eastAsia="黑体" w:hAnsi="黑体" w:cs="黑体" w:hint="eastAsia"/>
          <w:shd w:val="clear" w:color="auto" w:fill="FFFFFF"/>
        </w:rPr>
        <w:t xml:space="preserve">utritional and </w:t>
      </w:r>
      <w:r>
        <w:rPr>
          <w:rFonts w:ascii="黑体" w:eastAsia="黑体" w:hAnsi="黑体" w:cs="黑体" w:hint="eastAsia"/>
          <w:shd w:val="clear" w:color="auto" w:fill="FFFFFF"/>
        </w:rPr>
        <w:t>h</w:t>
      </w:r>
      <w:r>
        <w:rPr>
          <w:rFonts w:ascii="黑体" w:eastAsia="黑体" w:hAnsi="黑体" w:cs="黑体" w:hint="eastAsia"/>
          <w:shd w:val="clear" w:color="auto" w:fill="FFFFFF"/>
        </w:rPr>
        <w:t xml:space="preserve">ealthy </w:t>
      </w:r>
      <w:r>
        <w:rPr>
          <w:rFonts w:ascii="黑体" w:eastAsia="黑体" w:hAnsi="黑体" w:cs="黑体" w:hint="eastAsia"/>
          <w:shd w:val="clear" w:color="auto" w:fill="FFFFFF"/>
        </w:rPr>
        <w:t>canteens in vocational colleges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1A3705">
        <w:tc>
          <w:tcPr>
            <w:tcW w:w="9855" w:type="dxa"/>
            <w:tcBorders>
              <w:top w:val="nil"/>
              <w:left w:val="nil"/>
              <w:bottom w:val="nil"/>
              <w:right w:val="nil"/>
            </w:tcBorders>
          </w:tcPr>
          <w:p w:rsidR="001A3705" w:rsidRDefault="001A3705">
            <w:pPr>
              <w:pStyle w:val="af1"/>
              <w:framePr w:wrap="around"/>
            </w:pPr>
            <w:r w:rsidRPr="001A3705">
              <w:rPr>
                <w:b/>
                <w:bCs/>
              </w:rPr>
              <w:pict>
                <v:rect id="RQ" o:spid="_x0000_s2055" style="position:absolute;left:0;text-align:left;margin-left:173.3pt;margin-top:45.15pt;width:150pt;height:20pt;z-index:-251655168"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to0/aacBAABiAwAADgAAAGRycy9lMm9Eb2MueG1srVPLbtsw&#10;ELwXyD8QvMeSjbpoBMs51HAvRZs2yQfQFCkR4Au7tGX/fZeU6jTpJYfqQO1yyeHMLLm5PzvLTgrQ&#10;BN/y5aLmTHkZOuP7lj8/7W8/c4ZJ+E7Y4FXLLwr5/fbmw2aMjVqFIdhOASMQj80YWz6kFJuqQjko&#10;J3ARovJU1AGcSJRCX3UgRkJ3tlrV9adqDNBFCFIh0uxuKvIZEd4DGLQ2Uu2CPDrl04QKyopEknAw&#10;Efm2sNVayfRDa1SJ2ZaT0lRGOoTiQx6r7UY0PYg4GDlTEO+h8EaTE8bToVeonUiCHcH8A+WMhIBB&#10;p4UMrpqEFEdIxbJ+483jIKIqWshqjFfT8f/Byu+nB2Cmo5vAmReOGv7rZ3ZljNhQ8TE+wJwhhVni&#10;WYPLfyLPzsXJy9VJdU5M0uTyrl7XNZksqbZaf8wxwVQvuyNg+qqCYzloOVCnioHi9A3TtPTPknwY&#10;Bmu6vbG2JNAfvlhgJ0Fd3ZdvRn+1zHo2tvxuvVoXZB/y/gnaeiKTJU6icnQI3YWsOEYw/UCMlgUy&#10;V8j6Qn2+Jrm3f+cF6eVpb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YmuktUAAAAKAQAADwAA&#10;AAAAAAABACAAAAAiAAAAZHJzL2Rvd25yZXYueG1sUEsBAhQAFAAAAAgAh07iQLaNP2mnAQAAYgMA&#10;AA4AAAAAAAAAAQAgAAAAJAEAAGRycy9lMm9Eb2MueG1sUEsFBgAAAAAGAAYAWQEAAD0FAAAAAA==&#10;" stroked="f">
                  <w10:anchorlock/>
                </v:rect>
              </w:pict>
            </w:r>
            <w:r w:rsidRPr="001A3705">
              <w:rPr>
                <w:b/>
                <w:bCs/>
              </w:rPr>
              <w:pict>
                <v:rect id="LB" o:spid="_x0000_s2054" style="position:absolute;left:0;text-align:left;margin-left:193.3pt;margin-top:20.15pt;width:100pt;height:24pt;z-index:-251656192"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fzdVenAQAAYgMAAA4AAABkcnMvZTJvRG9jLnhtbK1Ty27b&#10;MBC8F+g/ELzXkt26TQTLAVLDvQRtgLQfQFOkRIAv7NKW/fddUqrTpJccygO1yyWHM7PU5u7sLDsp&#10;QBN8y5eLmjPlZeiM71v+6+f+ww1nmITvhA1etfyikN9t37/bjLFRqzAE2ylgBOKxGWPLh5RiU1Uo&#10;B+UELkJUnoo6gBOJUuirDsRI6M5Wq7r+XI0BughBKkRa3U1FPiPCWwCD1kaqXZBHp3yaUEFZkUgS&#10;DiYi3xa2WiuZfmiNKjHbclKaykyXUHzIc7XdiKYHEQcjZwriLRReaXLCeLr0CrUTSbAjmH+gnJEQ&#10;MOi0kMFVk5DiCKlY1q+8eRpEVEULWY3xajr+P1j5/fQIzHQtX3PmhaOGP9xnV8aIDRWf4iPMGVKY&#10;JZ41uPwl8uxcnLxcnVTnxCQtLldfahqcSap9rD/dUEww1fPpCJi+qeBYDloO1KlioDg9YJq2/tmS&#10;L8NgTbc31pYE+sNXC+wkqKv7Mmb0F9usZ2PLb9erdUH2IZ+foK0nMlniJCpHh9BdyIpjBNMPxGhZ&#10;IHOFrC/U52eSe/t3XpCef43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Phi+XWAAAACQEAAA8A&#10;AAAAAAAAAQAgAAAAIgAAAGRycy9kb3ducmV2LnhtbFBLAQIUABQAAAAIAIdO4kDH83VXpwEAAGID&#10;AAAOAAAAAAAAAAEAIAAAACUBAABkcnMvZTJvRG9jLnhtbFBLBQYAAAAABgAGAFkBAAA+BQAAAAA=&#10;" stroked="f"/>
              </w:pict>
            </w:r>
            <w:r w:rsidR="003207A1">
              <w:rPr>
                <w:rFonts w:hint="eastAsia"/>
                <w:b/>
                <w:bCs/>
              </w:rPr>
              <w:t>报批</w:t>
            </w:r>
            <w:r w:rsidR="003207A1">
              <w:rPr>
                <w:rFonts w:hint="eastAsia"/>
                <w:b/>
                <w:bCs/>
              </w:rPr>
              <w:t>稿</w:t>
            </w:r>
          </w:p>
        </w:tc>
      </w:tr>
      <w:tr w:rsidR="001A3705">
        <w:tc>
          <w:tcPr>
            <w:tcW w:w="9855" w:type="dxa"/>
            <w:tcBorders>
              <w:top w:val="nil"/>
              <w:left w:val="nil"/>
              <w:bottom w:val="nil"/>
              <w:right w:val="nil"/>
            </w:tcBorders>
          </w:tcPr>
          <w:p w:rsidR="001A3705" w:rsidRDefault="001A3705">
            <w:pPr>
              <w:pStyle w:val="af2"/>
              <w:framePr w:wrap="around"/>
            </w:pPr>
            <w:bookmarkStart w:id="5" w:name="WCRQ"/>
            <w:r>
              <w:pict>
                <v:line id="_x0000_s2053" style="position:absolute;left:0;text-align:left;z-index:251666432;mso-position-horizontal-relative:text;mso-position-vertical-relative:page" from="70.8pt,728.5pt" to="552.7pt,728.5pt" o:gfxdata="UEsDBAoAAAAAAIdO4kAAAAAAAAAAAAAAAAAEAAAAZHJzL1BLAwQUAAAACACHTuJAP9Tl/tcAAAAO&#10;AQAADwAAAGRycy9kb3ducmV2LnhtbE2PzU7DQAyE70i8w8pIXKp2N6UtKGTTA5AbFwoVVzcxSUTW&#10;m2a3P/D0OAcEN489Gn+Trc+uU0caQuvZQjIzoIhLX7VcW3h7LaZ3oEJErrDzTBa+KMA6v7zIMK38&#10;iV/ouIm1khAOKVpoYuxTrUPZkMMw8z2x3D784DCKHGpdDXiScNfpuTEr7bBl+dBgTw8NlZ+bg7MQ&#10;ii3ti+9JOTHvN7Wn+f7x+Qmtvb5KzD2oSOf4Z4YRX9AhF6adP3AVVCd6kazEOg7LW2k1WhKzXIDa&#10;/e50nun/NfIfUEsDBBQAAAAIAIdO4kCsoq2b9AEAAOQDAAAOAAAAZHJzL2Uyb0RvYy54bWytU81u&#10;EzEQviPxDpbvZJOgtrDKpoeGckEQCXiAie3dteQ/eZxs8hK8ABI3OHHkztu0PAZjb9pCueTAHrxj&#10;z/ib+b4ZLy731rCdiqi9a/hsMuVMOeGldl3DP364fvaCM0zgJBjvVMMPCvnl8umTxRBqNfe9N1JF&#10;RiAO6yE0vE8p1FWFolcWcOKDcuRsfbSQaBu7SkYYCN2aaj6dnleDjzJELxQina5GJz8ixlMAfdtq&#10;oVZebK1yaUSNykAiStjrgHxZqm1bJdK7tkWVmGk4MU1lpSRkb/JaLRdQdxFCr8WxBDilhEecLGhH&#10;Se+hVpCAbaP+B8pqET36Nk2Et9VIpChCLGbTR9q87yGowoWkxnAvOv4/WPF2t45My4ZfcObAUsNv&#10;P/+4+fT1188vtN5+/8YuskhDwJpir9w6HncY1jEz3rfR5j9xYfsi7OFeWLVPTNDh+YzYPSfNxZ2v&#10;ergYIqbXyluWjYYb7TJnqGH3BhMlo9C7kHxsHBsa/vJsfkZwQAPYUuPJtIFIoOvKXfRGy2ttTL6B&#10;sdtcmch2kIegfJkS4f4VlpOsAPsxrrjG8egVyFdOsnQIJI+jV8FzCVZJzoyiR5QtAoQ6gTanRFJq&#10;46iCrOqoY7Y2Xh6oGdsQddeTErNSZfZQ80u9x0HN0/XnviA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U5f7XAAAADgEAAA8AAAAAAAAAAQAgAAAAIgAAAGRycy9kb3ducmV2LnhtbFBLAQIU&#10;ABQAAAAIAIdO4kCsoq2b9AEAAOQDAAAOAAAAAAAAAAEAIAAAACYBAABkcnMvZTJvRG9jLnhtbFBL&#10;BQYAAAAABgAGAFkBAACMBQAAAAA=&#10;">
                  <w10:wrap anchory="page"/>
                  <w10:anchorlock/>
                </v:line>
              </w:pict>
            </w:r>
            <w:r w:rsidR="003207A1">
              <w:t>     </w:t>
            </w:r>
            <w:bookmarkEnd w:id="5"/>
          </w:p>
        </w:tc>
      </w:tr>
    </w:tbl>
    <w:p w:rsidR="001A3705" w:rsidRDefault="003207A1">
      <w:pPr>
        <w:pStyle w:val="af3"/>
        <w:framePr w:wrap="around"/>
      </w:pPr>
      <w:bookmarkStart w:id="6" w:name="FY"/>
      <w:r>
        <w:rPr>
          <w:rFonts w:ascii="黑体"/>
        </w:rPr>
        <w:t>XXXX</w:t>
      </w:r>
      <w:bookmarkEnd w:id="6"/>
      <w:r>
        <w:t xml:space="preserve"> </w:t>
      </w:r>
      <w:r>
        <w:rPr>
          <w:rFonts w:ascii="黑体"/>
        </w:rPr>
        <w:t>-</w:t>
      </w:r>
      <w:r>
        <w:t xml:space="preserve"> </w:t>
      </w:r>
      <w:r>
        <w:rPr>
          <w:rFonts w:ascii="黑体"/>
        </w:rPr>
        <w:t>XX</w:t>
      </w:r>
      <w:r>
        <w:t xml:space="preserve"> </w:t>
      </w:r>
      <w:r>
        <w:rPr>
          <w:rFonts w:ascii="黑体"/>
        </w:rPr>
        <w:t>-</w:t>
      </w:r>
      <w:r>
        <w:t xml:space="preserve"> </w:t>
      </w:r>
      <w:bookmarkStart w:id="7" w:name="FD"/>
      <w:r>
        <w:rPr>
          <w:rFonts w:ascii="黑体"/>
        </w:rPr>
        <w:t>XX</w:t>
      </w:r>
      <w:bookmarkEnd w:id="7"/>
      <w:r>
        <w:rPr>
          <w:rFonts w:hint="eastAsia"/>
        </w:rPr>
        <w:t>发布</w:t>
      </w:r>
      <w:r w:rsidR="001A3705">
        <w:pict>
          <v:line id="直线 6" o:spid="_x0000_s2052" style="position:absolute;z-index:251663360;mso-position-horizontal-relative:text;mso-position-vertical-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I39p+/nAQAA2wMAAA4AAABkcnMvZTJvRG9jLnhtbK1TS27b&#10;MBDdF8gdCO5j2S5itILlLOKmm6I10OYAY5KSCPAHDm3ZZ+k1uuqmx8k1OqQc59ONF9WCGnKGb+a9&#10;GS5vD9awvYqovWv4bDLlTDnhpXZdwx9+3F9/4AwTOAnGO9Xwo0J+u7p6txxCrea+90aqyAjEYT2E&#10;hvcphbqqUPTKAk58UI6crY8WEm1jV8kIA6FbU82n00U1+ChD9EIh0ul6dPITYrwE0LetFmrtxc4q&#10;l0bUqAwkooS9DshXpdq2VSJ9a1tUiZmGE9NUVkpC9jav1WoJdRch9FqcSoBLSnjDyYJ2lPQMtYYE&#10;bBf1P1BWi+jRt2kivK1GIkURYjGbvtHmew9BFS4kNYaz6Pj/YMXX/SYyLRs+58yBpYY//vz1+PsP&#10;W2RthoA1hdy5TTztMGxiJnpoo81/osAORc/jWU91SEzQ4WJGpN6T1OLJVz1fDBHTZ+Uty0bDjXaZ&#10;KtSw/4KJklHoU0g+No4NDf94M78hOKC5a6nfZNpAtaPryl30Rst7bUy+gbHb3pnI9pB7X75MiXBf&#10;heUka8B+jCuucSp6BfKTkywdA6ni6DHwXIJVkjOj6O1kiwChTqDNJZGU2jiqIKs66pitrZdH6sEu&#10;RN31pMSsVJk91PNS72k+81C93Bek5ze5+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lh2s81gAA&#10;AAsBAAAPAAAAAAAAAAEAIAAAACIAAABkcnMvZG93bnJldi54bWxQSwECFAAUAAAACACHTuJAjf2n&#10;7+cBAADbAwAADgAAAAAAAAABACAAAAAlAQAAZHJzL2Uyb0RvYy54bWxQSwUGAAAAAAYABgBZAQAA&#10;fgUAAAAA&#10;">
            <w10:wrap anchory="page"/>
            <w10:anchorlock/>
          </v:line>
        </w:pict>
      </w:r>
    </w:p>
    <w:p w:rsidR="001A3705" w:rsidRDefault="003207A1">
      <w:pPr>
        <w:pStyle w:val="af5"/>
        <w:framePr w:wrap="around"/>
      </w:pPr>
      <w:bookmarkStart w:id="8" w:name="SY"/>
      <w:r>
        <w:rPr>
          <w:rFonts w:ascii="黑体"/>
        </w:rPr>
        <w:t>XXXX</w:t>
      </w:r>
      <w:bookmarkEnd w:id="8"/>
      <w:r>
        <w:t xml:space="preserve"> </w:t>
      </w:r>
      <w:r>
        <w:rPr>
          <w:rFonts w:ascii="黑体"/>
        </w:rPr>
        <w:t>-</w:t>
      </w:r>
      <w:r>
        <w:t xml:space="preserve"> </w:t>
      </w:r>
      <w:bookmarkStart w:id="9" w:name="SM"/>
      <w:r>
        <w:rPr>
          <w:rFonts w:ascii="黑体"/>
        </w:rPr>
        <w:t>XX</w:t>
      </w:r>
      <w:bookmarkEnd w:id="9"/>
      <w:r>
        <w:t xml:space="preserve"> </w:t>
      </w:r>
      <w:r>
        <w:rPr>
          <w:rFonts w:ascii="黑体"/>
        </w:rPr>
        <w:t>-</w:t>
      </w:r>
      <w:r>
        <w:t xml:space="preserve"> </w:t>
      </w:r>
      <w:bookmarkStart w:id="10" w:name="SD"/>
      <w:r>
        <w:rPr>
          <w:rFonts w:ascii="黑体"/>
        </w:rPr>
        <w:t>XX</w:t>
      </w:r>
      <w:bookmarkEnd w:id="10"/>
      <w:r>
        <w:rPr>
          <w:rFonts w:hint="eastAsia"/>
        </w:rPr>
        <w:t>实施</w:t>
      </w:r>
    </w:p>
    <w:p w:rsidR="001A3705" w:rsidRDefault="003207A1">
      <w:pPr>
        <w:pStyle w:val="af7"/>
        <w:framePr w:wrap="around"/>
      </w:pPr>
      <w:r>
        <w:rPr>
          <w:rFonts w:hint="eastAsia"/>
        </w:rPr>
        <w:t>北京食品学会</w:t>
      </w:r>
      <w:r>
        <w:rPr>
          <w:rFonts w:hAnsi="黑体"/>
        </w:rPr>
        <w:t>   </w:t>
      </w:r>
      <w:r>
        <w:rPr>
          <w:rStyle w:val="af9"/>
          <w:rFonts w:hint="eastAsia"/>
        </w:rPr>
        <w:t>发布</w:t>
      </w:r>
    </w:p>
    <w:p w:rsidR="001A3705" w:rsidRDefault="001A3705">
      <w:pPr>
        <w:pStyle w:val="aa"/>
        <w:sectPr w:rsidR="001A3705">
          <w:headerReference w:type="even" r:id="rId8"/>
          <w:footerReference w:type="even" r:id="rId9"/>
          <w:footerReference w:type="default" r:id="rId10"/>
          <w:pgSz w:w="11906" w:h="16838"/>
          <w:pgMar w:top="567" w:right="850" w:bottom="1134" w:left="1418" w:header="0" w:footer="0" w:gutter="0"/>
          <w:pgNumType w:start="1"/>
          <w:cols w:space="720"/>
          <w:docGrid w:type="lines" w:linePitch="312"/>
        </w:sectPr>
      </w:pPr>
      <w:r>
        <w:pict>
          <v:line id="直线 7" o:spid="_x0000_s2051" style="position:absolute;left:0;text-align:left;z-index:251664384" from="-.05pt,184.25pt" to="481.85pt,184.25pt"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u29HA6AEAANsDAAAOAAAAZHJzL2Uyb0RvYy54bWytU0tu&#10;2zAQ3RfoHQjua9ku4raC5SziJJugNdD2AGOSkgjwBw5t2WfJNbrqpsfJNTqkHKdNN15UC2rIGb6Z&#10;92a4vD5Yw/Yqovau4bPJlDPlhJfadQ3//u3u3UfOMIGTYLxTDT8q5Nert2+WQ6jV3PfeSBUZgTis&#10;h9DwPqVQVxWKXlnAiQ/KkbP10UKibewqGWEgdGuq+XS6qAYfZYheKEQ6XY9OfkKMlwD6ttVCrb3Y&#10;WeXSiBqVgUSUsNcB+apU27ZKpC9tiyox03BimspKScje5rVaLaHuIoRei1MJcEkJrzhZ0I6SnqHW&#10;kIDtov4HymoRPfo2TYS31UikKEIsZtNX2nztIajChaTGcBYd/x+s+LzfRKZlwxecObDU8KfHH08/&#10;f7EPWZshYE0hN24TTzsMm5iJHtpo858osEPR83jWUx0SE3S4mBGp9yS1ePZVLxdDxHSvvGXZaLjR&#10;LlOFGvYPmCgZhT6H5GPj2NDwT1fzK4IDmruW+k2mDVQ7uq7cRW+0vNPG5BsYu+2NiWwPuffly5QI&#10;96+wnGQN2I9xxTVORa9A3jrJ0jGQKo4eA88lWCU5M4reTrYIEOoE2lwSSamNowqyqqOO2dp6eaQe&#10;7ELUXU9KzEqV2UM9L/We5jMP1Z/7gvTyJl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JB4l/X&#10;AAAACQEAAA8AAAAAAAAAAQAgAAAAIgAAAGRycy9kb3ducmV2LnhtbFBLAQIUABQAAAAIAIdO4kBu&#10;29HA6AEAANsDAAAOAAAAAAAAAAEAIAAAACYBAABkcnMvZTJvRG9jLnhtbFBLBQYAAAAABgAGAFkB&#10;AACABQAAAAA=&#10;"/>
        </w:pict>
      </w:r>
    </w:p>
    <w:p w:rsidR="001A3705" w:rsidRDefault="003207A1">
      <w:pPr>
        <w:pStyle w:val="afa"/>
        <w:spacing w:before="567" w:after="680"/>
      </w:pPr>
      <w:r>
        <w:rPr>
          <w:rFonts w:hint="eastAsia"/>
        </w:rPr>
        <w:lastRenderedPageBreak/>
        <w:t>目</w:t>
      </w:r>
      <w:r>
        <w:rPr>
          <w:rFonts w:hAnsi="黑体"/>
        </w:rPr>
        <w:t>  </w:t>
      </w:r>
      <w:r>
        <w:rPr>
          <w:rFonts w:hint="eastAsia"/>
        </w:rPr>
        <w:t>次</w:t>
      </w:r>
    </w:p>
    <w:sdt>
      <w:sdtPr>
        <w:rPr>
          <w:rFonts w:ascii="宋体" w:hAnsi="宋体" w:cs="宋体" w:hint="eastAsia"/>
          <w:szCs w:val="21"/>
        </w:rPr>
        <w:id w:val="147481006"/>
        <w:docPartObj>
          <w:docPartGallery w:val="Table of Contents"/>
          <w:docPartUnique/>
        </w:docPartObj>
      </w:sdtPr>
      <w:sdtEndPr>
        <w:rPr>
          <w:rFonts w:hAnsi="Times New Roman" w:cs="Times New Roman"/>
          <w:b/>
          <w:szCs w:val="22"/>
        </w:rPr>
      </w:sdtEndPr>
      <w:sdtContent>
        <w:p w:rsidR="001A3705" w:rsidRDefault="001A3705">
          <w:pPr>
            <w:jc w:val="center"/>
            <w:textAlignment w:val="top"/>
            <w:rPr>
              <w:rFonts w:ascii="宋体" w:hAnsi="宋体" w:cs="宋体"/>
              <w:szCs w:val="21"/>
            </w:rPr>
          </w:pPr>
          <w:r w:rsidRPr="001A3705">
            <w:rPr>
              <w:rFonts w:ascii="宋体" w:hAnsi="宋体" w:cs="宋体" w:hint="eastAsia"/>
              <w:szCs w:val="21"/>
            </w:rPr>
            <w:fldChar w:fldCharType="begin"/>
          </w:r>
          <w:r w:rsidR="003207A1">
            <w:rPr>
              <w:rFonts w:ascii="宋体" w:hAnsi="宋体" w:cs="宋体" w:hint="eastAsia"/>
              <w:szCs w:val="21"/>
            </w:rPr>
            <w:instrText xml:space="preserve">TOC \o "1-2" \h \u </w:instrText>
          </w:r>
          <w:r w:rsidRPr="001A3705">
            <w:rPr>
              <w:rFonts w:ascii="宋体" w:hAnsi="宋体" w:cs="宋体" w:hint="eastAsia"/>
              <w:szCs w:val="21"/>
            </w:rPr>
            <w:fldChar w:fldCharType="separate"/>
          </w:r>
          <w:hyperlink w:anchor="_Toc99" w:history="1">
            <w:r w:rsidR="003207A1">
              <w:rPr>
                <w:rFonts w:ascii="宋体" w:hAnsi="宋体" w:cs="宋体" w:hint="eastAsia"/>
                <w:szCs w:val="21"/>
              </w:rPr>
              <w:t>前言</w:t>
            </w:r>
            <w:r w:rsidR="003207A1">
              <w:rPr>
                <w:rFonts w:ascii="宋体" w:hAnsi="宋体" w:cs="宋体" w:hint="eastAsia"/>
                <w:szCs w:val="21"/>
              </w:rPr>
              <w:tab/>
            </w:r>
            <w:r w:rsidR="003207A1">
              <w:rPr>
                <w:rFonts w:ascii="宋体" w:hAnsi="宋体" w:cs="宋体" w:hint="eastAsia"/>
                <w:szCs w:val="21"/>
              </w:rPr>
              <w:t xml:space="preserve">                                                                                </w:t>
            </w:r>
            <w:r>
              <w:rPr>
                <w:rFonts w:ascii="宋体" w:hAnsi="宋体" w:cs="宋体" w:hint="eastAsia"/>
                <w:szCs w:val="21"/>
              </w:rPr>
              <w:fldChar w:fldCharType="begin"/>
            </w:r>
            <w:r w:rsidR="003207A1">
              <w:rPr>
                <w:rFonts w:ascii="宋体" w:hAnsi="宋体" w:cs="宋体" w:hint="eastAsia"/>
                <w:szCs w:val="21"/>
              </w:rPr>
              <w:instrText xml:space="preserve"> PAGEREF _Toc99 \h </w:instrText>
            </w:r>
            <w:r>
              <w:rPr>
                <w:rFonts w:ascii="宋体" w:hAnsi="宋体" w:cs="宋体" w:hint="eastAsia"/>
                <w:szCs w:val="21"/>
              </w:rPr>
            </w:r>
            <w:r>
              <w:rPr>
                <w:rFonts w:ascii="宋体" w:hAnsi="宋体" w:cs="宋体" w:hint="eastAsia"/>
                <w:szCs w:val="21"/>
              </w:rPr>
              <w:fldChar w:fldCharType="separate"/>
            </w:r>
            <w:r w:rsidR="003207A1">
              <w:rPr>
                <w:rFonts w:ascii="宋体" w:hAnsi="宋体" w:cs="宋体" w:hint="eastAsia"/>
                <w:szCs w:val="21"/>
              </w:rPr>
              <w:t>I</w:t>
            </w:r>
            <w:r>
              <w:rPr>
                <w:rFonts w:ascii="宋体" w:hAnsi="宋体" w:cs="宋体" w:hint="eastAsia"/>
                <w:szCs w:val="21"/>
              </w:rPr>
              <w:fldChar w:fldCharType="end"/>
            </w:r>
          </w:hyperlink>
        </w:p>
        <w:p w:rsidR="001A3705" w:rsidRDefault="001A3705">
          <w:pPr>
            <w:pStyle w:val="WPSOffice1"/>
            <w:tabs>
              <w:tab w:val="right" w:leader="dot" w:pos="9354"/>
            </w:tabs>
            <w:rPr>
              <w:rFonts w:ascii="宋体" w:hAnsi="宋体" w:cs="宋体"/>
              <w:sz w:val="21"/>
              <w:szCs w:val="21"/>
            </w:rPr>
          </w:pPr>
          <w:hyperlink w:anchor="_Toc19410" w:history="1">
            <w:r w:rsidR="003207A1">
              <w:rPr>
                <w:rFonts w:ascii="宋体" w:hAnsi="宋体" w:cs="宋体" w:hint="eastAsia"/>
                <w:sz w:val="21"/>
                <w:szCs w:val="21"/>
              </w:rPr>
              <w:t>1</w:t>
            </w:r>
            <w:r w:rsidR="003207A1">
              <w:rPr>
                <w:rStyle w:val="a9"/>
                <w:rFonts w:ascii="宋体" w:hAnsi="宋体" w:cs="宋体" w:hint="eastAsia"/>
                <w:sz w:val="21"/>
              </w:rPr>
              <w:t xml:space="preserve">　</w:t>
            </w:r>
            <w:r w:rsidR="003207A1">
              <w:rPr>
                <w:rFonts w:ascii="宋体" w:hAnsi="宋体" w:cs="宋体" w:hint="eastAsia"/>
                <w:sz w:val="21"/>
                <w:szCs w:val="21"/>
              </w:rPr>
              <w:t>范围</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_Toc19410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1</w:t>
            </w:r>
            <w:r>
              <w:rPr>
                <w:rFonts w:ascii="宋体" w:hAnsi="宋体" w:cs="宋体" w:hint="eastAsia"/>
                <w:sz w:val="21"/>
                <w:szCs w:val="21"/>
              </w:rPr>
              <w:fldChar w:fldCharType="end"/>
            </w:r>
          </w:hyperlink>
        </w:p>
        <w:p w:rsidR="001A3705" w:rsidRDefault="001A3705">
          <w:pPr>
            <w:pStyle w:val="WPSOffice1"/>
            <w:tabs>
              <w:tab w:val="right" w:leader="dot" w:pos="9354"/>
            </w:tabs>
            <w:rPr>
              <w:rFonts w:ascii="宋体" w:hAnsi="宋体" w:cs="宋体"/>
              <w:sz w:val="21"/>
              <w:szCs w:val="21"/>
            </w:rPr>
          </w:pPr>
          <w:hyperlink w:anchor="_Toc21723" w:history="1">
            <w:r w:rsidR="003207A1">
              <w:rPr>
                <w:rFonts w:ascii="宋体" w:hAnsi="宋体" w:cs="宋体" w:hint="eastAsia"/>
                <w:sz w:val="21"/>
                <w:szCs w:val="21"/>
              </w:rPr>
              <w:t>2</w:t>
            </w:r>
            <w:r w:rsidR="003207A1">
              <w:rPr>
                <w:rStyle w:val="a9"/>
                <w:rFonts w:ascii="宋体" w:hAnsi="宋体" w:cs="宋体" w:hint="eastAsia"/>
                <w:sz w:val="21"/>
              </w:rPr>
              <w:t xml:space="preserve">　</w:t>
            </w:r>
            <w:r w:rsidR="003207A1">
              <w:rPr>
                <w:rFonts w:ascii="宋体" w:hAnsi="宋体" w:cs="宋体" w:hint="eastAsia"/>
                <w:sz w:val="21"/>
                <w:szCs w:val="21"/>
              </w:rPr>
              <w:t>规范性引用文件</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_Toc21723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1</w:t>
            </w:r>
            <w:r>
              <w:rPr>
                <w:rFonts w:ascii="宋体" w:hAnsi="宋体" w:cs="宋体" w:hint="eastAsia"/>
                <w:sz w:val="21"/>
                <w:szCs w:val="21"/>
              </w:rPr>
              <w:fldChar w:fldCharType="end"/>
            </w:r>
          </w:hyperlink>
        </w:p>
        <w:p w:rsidR="001A3705" w:rsidRDefault="001A3705">
          <w:pPr>
            <w:pStyle w:val="WPSOffice1"/>
            <w:tabs>
              <w:tab w:val="right" w:leader="dot" w:pos="9354"/>
            </w:tabs>
            <w:rPr>
              <w:rFonts w:ascii="宋体" w:hAnsi="宋体" w:cs="宋体"/>
              <w:sz w:val="21"/>
              <w:szCs w:val="21"/>
            </w:rPr>
          </w:pPr>
          <w:hyperlink w:anchor="_Toc20176" w:history="1">
            <w:r w:rsidR="003207A1">
              <w:rPr>
                <w:rFonts w:ascii="宋体" w:hAnsi="宋体" w:cs="宋体" w:hint="eastAsia"/>
                <w:sz w:val="21"/>
                <w:szCs w:val="21"/>
              </w:rPr>
              <w:t>3</w:t>
            </w:r>
            <w:r w:rsidR="003207A1">
              <w:rPr>
                <w:rStyle w:val="a9"/>
                <w:rFonts w:ascii="宋体" w:hAnsi="宋体" w:cs="宋体" w:hint="eastAsia"/>
                <w:sz w:val="21"/>
              </w:rPr>
              <w:t xml:space="preserve">　</w:t>
            </w:r>
            <w:r w:rsidR="003207A1">
              <w:rPr>
                <w:rFonts w:ascii="宋体" w:hAnsi="宋体" w:cs="宋体" w:hint="eastAsia"/>
                <w:sz w:val="21"/>
                <w:szCs w:val="21"/>
              </w:rPr>
              <w:t>术语和定义</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_Toc20176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1</w:t>
            </w:r>
            <w:r>
              <w:rPr>
                <w:rFonts w:ascii="宋体" w:hAnsi="宋体" w:cs="宋体" w:hint="eastAsia"/>
                <w:sz w:val="21"/>
                <w:szCs w:val="21"/>
              </w:rPr>
              <w:fldChar w:fldCharType="end"/>
            </w:r>
          </w:hyperlink>
        </w:p>
        <w:p w:rsidR="001A3705" w:rsidRDefault="001A3705">
          <w:pPr>
            <w:pStyle w:val="WPSOffice1"/>
            <w:tabs>
              <w:tab w:val="right" w:leader="dot" w:pos="9354"/>
            </w:tabs>
            <w:rPr>
              <w:rFonts w:ascii="宋体" w:hAnsi="宋体" w:cs="宋体"/>
              <w:sz w:val="21"/>
              <w:szCs w:val="21"/>
            </w:rPr>
          </w:pPr>
          <w:hyperlink w:anchor="_Toc28342" w:history="1">
            <w:r w:rsidR="003207A1">
              <w:rPr>
                <w:rFonts w:ascii="宋体" w:hAnsi="宋体" w:cs="宋体" w:hint="eastAsia"/>
                <w:sz w:val="21"/>
                <w:szCs w:val="21"/>
              </w:rPr>
              <w:t>4</w:t>
            </w:r>
            <w:r w:rsidR="003207A1">
              <w:rPr>
                <w:rStyle w:val="a9"/>
                <w:rFonts w:ascii="宋体" w:hAnsi="宋体" w:cs="宋体" w:hint="eastAsia"/>
                <w:sz w:val="21"/>
              </w:rPr>
              <w:t xml:space="preserve">　</w:t>
            </w:r>
            <w:r w:rsidR="003207A1">
              <w:rPr>
                <w:rFonts w:ascii="宋体" w:hAnsi="宋体" w:cs="宋体" w:hint="eastAsia"/>
                <w:sz w:val="21"/>
                <w:szCs w:val="21"/>
              </w:rPr>
              <w:t>基本要求</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_Toc28342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1</w:t>
            </w:r>
            <w:r>
              <w:rPr>
                <w:rFonts w:ascii="宋体" w:hAnsi="宋体" w:cs="宋体" w:hint="eastAsia"/>
                <w:sz w:val="21"/>
                <w:szCs w:val="21"/>
              </w:rPr>
              <w:fldChar w:fldCharType="end"/>
            </w:r>
          </w:hyperlink>
        </w:p>
        <w:p w:rsidR="001A3705" w:rsidRDefault="001A3705">
          <w:pPr>
            <w:pStyle w:val="WPSOffice2"/>
            <w:tabs>
              <w:tab w:val="right" w:leader="dot" w:pos="9354"/>
            </w:tabs>
            <w:ind w:leftChars="100" w:left="210"/>
            <w:rPr>
              <w:rFonts w:ascii="宋体" w:hAnsi="宋体" w:cs="宋体"/>
              <w:sz w:val="21"/>
              <w:szCs w:val="21"/>
            </w:rPr>
          </w:pPr>
          <w:hyperlink w:anchor="_Toc16101" w:history="1">
            <w:r w:rsidR="003207A1">
              <w:rPr>
                <w:rFonts w:ascii="宋体" w:hAnsi="宋体" w:cs="宋体" w:hint="eastAsia"/>
                <w:sz w:val="21"/>
                <w:szCs w:val="21"/>
              </w:rPr>
              <w:t>4.1</w:t>
            </w:r>
            <w:r w:rsidR="003207A1">
              <w:rPr>
                <w:rStyle w:val="a9"/>
                <w:rFonts w:ascii="宋体" w:hAnsi="宋体" w:cs="宋体" w:hint="eastAsia"/>
                <w:sz w:val="21"/>
              </w:rPr>
              <w:t xml:space="preserve">　</w:t>
            </w:r>
            <w:r w:rsidR="003207A1">
              <w:rPr>
                <w:rFonts w:ascii="宋体" w:hAnsi="宋体" w:cs="宋体" w:hint="eastAsia"/>
                <w:sz w:val="21"/>
                <w:szCs w:val="21"/>
              </w:rPr>
              <w:t>组织管理</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_Toc16101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1</w:t>
            </w:r>
            <w:r>
              <w:rPr>
                <w:rFonts w:ascii="宋体" w:hAnsi="宋体" w:cs="宋体" w:hint="eastAsia"/>
                <w:sz w:val="21"/>
                <w:szCs w:val="21"/>
              </w:rPr>
              <w:fldChar w:fldCharType="end"/>
            </w:r>
          </w:hyperlink>
        </w:p>
        <w:p w:rsidR="001A3705" w:rsidRDefault="001A3705">
          <w:pPr>
            <w:pStyle w:val="WPSOffice2"/>
            <w:tabs>
              <w:tab w:val="right" w:leader="dot" w:pos="9354"/>
            </w:tabs>
            <w:ind w:leftChars="100" w:left="210"/>
            <w:rPr>
              <w:rFonts w:ascii="宋体" w:hAnsi="宋体" w:cs="宋体"/>
              <w:sz w:val="21"/>
              <w:szCs w:val="21"/>
            </w:rPr>
          </w:pPr>
          <w:hyperlink w:anchor="_Toc29473" w:history="1">
            <w:r w:rsidR="003207A1">
              <w:rPr>
                <w:rFonts w:ascii="宋体" w:hAnsi="宋体" w:cs="宋体" w:hint="eastAsia"/>
                <w:sz w:val="21"/>
                <w:szCs w:val="21"/>
              </w:rPr>
              <w:t>4.2</w:t>
            </w:r>
            <w:r w:rsidR="003207A1">
              <w:rPr>
                <w:rStyle w:val="a9"/>
                <w:rFonts w:ascii="宋体" w:hAnsi="宋体" w:cs="宋体" w:hint="eastAsia"/>
                <w:sz w:val="21"/>
              </w:rPr>
              <w:t xml:space="preserve">　</w:t>
            </w:r>
            <w:r w:rsidR="003207A1">
              <w:rPr>
                <w:rFonts w:ascii="宋体" w:hAnsi="宋体" w:cs="宋体" w:hint="eastAsia"/>
                <w:sz w:val="21"/>
                <w:szCs w:val="21"/>
              </w:rPr>
              <w:t>制度管理</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_Toc29473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2</w:t>
            </w:r>
            <w:r>
              <w:rPr>
                <w:rFonts w:ascii="宋体" w:hAnsi="宋体" w:cs="宋体" w:hint="eastAsia"/>
                <w:sz w:val="21"/>
                <w:szCs w:val="21"/>
              </w:rPr>
              <w:fldChar w:fldCharType="end"/>
            </w:r>
          </w:hyperlink>
        </w:p>
        <w:p w:rsidR="001A3705" w:rsidRDefault="001A3705">
          <w:pPr>
            <w:pStyle w:val="WPSOffice2"/>
            <w:tabs>
              <w:tab w:val="right" w:leader="dot" w:pos="9354"/>
            </w:tabs>
            <w:ind w:leftChars="100" w:left="210"/>
            <w:rPr>
              <w:rFonts w:ascii="宋体" w:hAnsi="宋体" w:cs="宋体"/>
              <w:sz w:val="21"/>
              <w:szCs w:val="21"/>
            </w:rPr>
          </w:pPr>
          <w:hyperlink w:anchor="_Toc2754" w:history="1">
            <w:r w:rsidR="003207A1">
              <w:rPr>
                <w:rFonts w:ascii="宋体" w:hAnsi="宋体" w:cs="宋体" w:hint="eastAsia"/>
                <w:sz w:val="21"/>
                <w:szCs w:val="21"/>
              </w:rPr>
              <w:t>4.3</w:t>
            </w:r>
            <w:r w:rsidR="003207A1">
              <w:rPr>
                <w:rStyle w:val="a9"/>
                <w:rFonts w:ascii="宋体" w:hAnsi="宋体" w:cs="宋体" w:hint="eastAsia"/>
                <w:sz w:val="21"/>
              </w:rPr>
              <w:t xml:space="preserve">　</w:t>
            </w:r>
            <w:r w:rsidR="003207A1">
              <w:rPr>
                <w:rFonts w:ascii="宋体" w:hAnsi="宋体" w:cs="宋体" w:hint="eastAsia"/>
                <w:sz w:val="21"/>
                <w:szCs w:val="21"/>
              </w:rPr>
              <w:t>人员管理</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_Toc2754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2</w:t>
            </w:r>
            <w:r>
              <w:rPr>
                <w:rFonts w:ascii="宋体" w:hAnsi="宋体" w:cs="宋体" w:hint="eastAsia"/>
                <w:sz w:val="21"/>
                <w:szCs w:val="21"/>
              </w:rPr>
              <w:fldChar w:fldCharType="end"/>
            </w:r>
          </w:hyperlink>
        </w:p>
        <w:p w:rsidR="001A3705" w:rsidRDefault="001A3705">
          <w:pPr>
            <w:pStyle w:val="WPSOffice2"/>
            <w:tabs>
              <w:tab w:val="right" w:leader="dot" w:pos="9354"/>
            </w:tabs>
            <w:ind w:leftChars="100" w:left="210"/>
            <w:rPr>
              <w:rFonts w:ascii="宋体" w:hAnsi="宋体" w:cs="宋体"/>
              <w:sz w:val="21"/>
              <w:szCs w:val="21"/>
            </w:rPr>
          </w:pPr>
          <w:hyperlink w:anchor="_Toc32465" w:history="1">
            <w:r w:rsidR="003207A1">
              <w:rPr>
                <w:rFonts w:ascii="宋体" w:hAnsi="宋体" w:cs="宋体" w:hint="eastAsia"/>
                <w:sz w:val="21"/>
                <w:szCs w:val="21"/>
              </w:rPr>
              <w:t>4.4</w:t>
            </w:r>
            <w:r w:rsidR="003207A1">
              <w:rPr>
                <w:rStyle w:val="a9"/>
                <w:rFonts w:ascii="宋体" w:hAnsi="宋体" w:cs="宋体" w:hint="eastAsia"/>
                <w:sz w:val="21"/>
              </w:rPr>
              <w:t xml:space="preserve">　</w:t>
            </w:r>
            <w:r w:rsidR="003207A1">
              <w:rPr>
                <w:rFonts w:ascii="宋体" w:hAnsi="宋体" w:cs="宋体" w:hint="eastAsia"/>
                <w:sz w:val="21"/>
                <w:szCs w:val="21"/>
              </w:rPr>
              <w:t>营养健康科普</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_Toc32465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2</w:t>
            </w:r>
            <w:r>
              <w:rPr>
                <w:rFonts w:ascii="宋体" w:hAnsi="宋体" w:cs="宋体" w:hint="eastAsia"/>
                <w:sz w:val="21"/>
                <w:szCs w:val="21"/>
              </w:rPr>
              <w:fldChar w:fldCharType="end"/>
            </w:r>
          </w:hyperlink>
        </w:p>
        <w:p w:rsidR="001A3705" w:rsidRDefault="001A3705">
          <w:pPr>
            <w:pStyle w:val="WPSOffice1"/>
            <w:tabs>
              <w:tab w:val="right" w:leader="dot" w:pos="9354"/>
            </w:tabs>
            <w:rPr>
              <w:rFonts w:ascii="宋体" w:hAnsi="宋体" w:cs="宋体"/>
              <w:sz w:val="21"/>
              <w:szCs w:val="21"/>
            </w:rPr>
          </w:pPr>
          <w:hyperlink w:anchor="_Toc10756" w:history="1">
            <w:r w:rsidR="003207A1">
              <w:rPr>
                <w:rFonts w:ascii="宋体" w:hAnsi="宋体" w:cs="宋体" w:hint="eastAsia"/>
                <w:sz w:val="21"/>
                <w:szCs w:val="21"/>
              </w:rPr>
              <w:t>5</w:t>
            </w:r>
            <w:r w:rsidR="003207A1">
              <w:rPr>
                <w:rStyle w:val="a9"/>
                <w:rFonts w:ascii="宋体" w:hAnsi="宋体" w:cs="宋体" w:hint="eastAsia"/>
                <w:sz w:val="21"/>
              </w:rPr>
              <w:t xml:space="preserve">　</w:t>
            </w:r>
            <w:r w:rsidR="003207A1">
              <w:rPr>
                <w:rFonts w:ascii="宋体" w:hAnsi="宋体" w:cs="宋体" w:hint="eastAsia"/>
                <w:sz w:val="21"/>
                <w:szCs w:val="21"/>
              </w:rPr>
              <w:t>食堂及设施设备</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_Toc10756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2</w:t>
            </w:r>
            <w:r>
              <w:rPr>
                <w:rFonts w:ascii="宋体" w:hAnsi="宋体" w:cs="宋体" w:hint="eastAsia"/>
                <w:sz w:val="21"/>
                <w:szCs w:val="21"/>
              </w:rPr>
              <w:fldChar w:fldCharType="end"/>
            </w:r>
          </w:hyperlink>
        </w:p>
        <w:p w:rsidR="001A3705" w:rsidRDefault="001A3705" w:rsidP="00C55085">
          <w:pPr>
            <w:pStyle w:val="WPSOffice2"/>
            <w:tabs>
              <w:tab w:val="right" w:leader="dot" w:pos="9354"/>
            </w:tabs>
            <w:ind w:left="420"/>
            <w:rPr>
              <w:rFonts w:ascii="宋体" w:hAnsi="宋体" w:cs="宋体"/>
              <w:sz w:val="21"/>
              <w:szCs w:val="21"/>
            </w:rPr>
          </w:pPr>
          <w:hyperlink w:anchor="_Toc10685" w:history="1">
            <w:r w:rsidR="003207A1">
              <w:rPr>
                <w:rFonts w:ascii="宋体" w:hAnsi="宋体" w:cs="宋体" w:hint="eastAsia"/>
                <w:sz w:val="21"/>
                <w:szCs w:val="21"/>
              </w:rPr>
              <w:t>5.1</w:t>
            </w:r>
            <w:r w:rsidR="003207A1">
              <w:rPr>
                <w:rStyle w:val="a9"/>
                <w:rFonts w:ascii="宋体" w:hAnsi="宋体" w:cs="宋体" w:hint="eastAsia"/>
                <w:sz w:val="21"/>
              </w:rPr>
              <w:t xml:space="preserve">　</w:t>
            </w:r>
            <w:r w:rsidR="003207A1">
              <w:rPr>
                <w:rFonts w:ascii="宋体" w:hAnsi="宋体" w:cs="宋体" w:hint="eastAsia"/>
                <w:sz w:val="21"/>
                <w:szCs w:val="21"/>
              </w:rPr>
              <w:t>食堂</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_Toc10685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2</w:t>
            </w:r>
            <w:r>
              <w:rPr>
                <w:rFonts w:ascii="宋体" w:hAnsi="宋体" w:cs="宋体" w:hint="eastAsia"/>
                <w:sz w:val="21"/>
                <w:szCs w:val="21"/>
              </w:rPr>
              <w:fldChar w:fldCharType="end"/>
            </w:r>
          </w:hyperlink>
        </w:p>
        <w:p w:rsidR="001A3705" w:rsidRDefault="001A3705" w:rsidP="00C55085">
          <w:pPr>
            <w:pStyle w:val="WPSOffice2"/>
            <w:tabs>
              <w:tab w:val="right" w:leader="dot" w:pos="9354"/>
            </w:tabs>
            <w:ind w:left="420"/>
            <w:rPr>
              <w:rFonts w:ascii="宋体" w:hAnsi="宋体" w:cs="宋体"/>
              <w:sz w:val="21"/>
              <w:szCs w:val="21"/>
            </w:rPr>
          </w:pPr>
          <w:hyperlink w:anchor="_Toc8264" w:history="1">
            <w:r w:rsidR="003207A1">
              <w:rPr>
                <w:rFonts w:ascii="宋体" w:hAnsi="宋体" w:cs="宋体" w:hint="eastAsia"/>
                <w:sz w:val="21"/>
                <w:szCs w:val="21"/>
              </w:rPr>
              <w:t>5.2</w:t>
            </w:r>
            <w:r w:rsidR="003207A1">
              <w:rPr>
                <w:rStyle w:val="a9"/>
                <w:rFonts w:ascii="宋体" w:hAnsi="宋体" w:cs="宋体" w:hint="eastAsia"/>
                <w:sz w:val="21"/>
              </w:rPr>
              <w:t xml:space="preserve">　</w:t>
            </w:r>
            <w:r w:rsidR="003207A1">
              <w:rPr>
                <w:rFonts w:ascii="宋体" w:hAnsi="宋体" w:cs="宋体" w:hint="eastAsia"/>
                <w:sz w:val="21"/>
                <w:szCs w:val="21"/>
              </w:rPr>
              <w:t>设施设备及维护</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_Toc8264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2</w:t>
            </w:r>
            <w:r>
              <w:rPr>
                <w:rFonts w:ascii="宋体" w:hAnsi="宋体" w:cs="宋体" w:hint="eastAsia"/>
                <w:sz w:val="21"/>
                <w:szCs w:val="21"/>
              </w:rPr>
              <w:fldChar w:fldCharType="end"/>
            </w:r>
          </w:hyperlink>
        </w:p>
        <w:p w:rsidR="001A3705" w:rsidRDefault="001A3705">
          <w:pPr>
            <w:pStyle w:val="WPSOffice1"/>
            <w:tabs>
              <w:tab w:val="right" w:leader="dot" w:pos="9354"/>
            </w:tabs>
            <w:rPr>
              <w:rFonts w:ascii="宋体" w:hAnsi="宋体" w:cs="宋体"/>
              <w:sz w:val="21"/>
              <w:szCs w:val="21"/>
            </w:rPr>
          </w:pPr>
          <w:hyperlink w:anchor="_Toc11888" w:history="1">
            <w:r w:rsidR="003207A1">
              <w:rPr>
                <w:rFonts w:ascii="宋体" w:hAnsi="宋体" w:cs="宋体" w:hint="eastAsia"/>
                <w:sz w:val="21"/>
                <w:szCs w:val="21"/>
              </w:rPr>
              <w:t>6</w:t>
            </w:r>
            <w:r w:rsidR="003207A1">
              <w:rPr>
                <w:rStyle w:val="a9"/>
                <w:rFonts w:ascii="宋体" w:hAnsi="宋体" w:cs="宋体" w:hint="eastAsia"/>
                <w:sz w:val="21"/>
              </w:rPr>
              <w:t xml:space="preserve">　</w:t>
            </w:r>
            <w:r w:rsidR="003207A1">
              <w:rPr>
                <w:rFonts w:ascii="宋体" w:hAnsi="宋体" w:cs="宋体" w:hint="eastAsia"/>
                <w:sz w:val="21"/>
                <w:szCs w:val="21"/>
              </w:rPr>
              <w:t>营养健康管理</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_Toc11888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3</w:t>
            </w:r>
            <w:r>
              <w:rPr>
                <w:rFonts w:ascii="宋体" w:hAnsi="宋体" w:cs="宋体" w:hint="eastAsia"/>
                <w:sz w:val="21"/>
                <w:szCs w:val="21"/>
              </w:rPr>
              <w:fldChar w:fldCharType="end"/>
            </w:r>
          </w:hyperlink>
        </w:p>
        <w:p w:rsidR="001A3705" w:rsidRDefault="001A3705" w:rsidP="00C55085">
          <w:pPr>
            <w:pStyle w:val="WPSOffice2"/>
            <w:tabs>
              <w:tab w:val="right" w:leader="dot" w:pos="9354"/>
            </w:tabs>
            <w:ind w:left="420"/>
            <w:rPr>
              <w:rFonts w:ascii="宋体" w:hAnsi="宋体" w:cs="宋体"/>
              <w:sz w:val="21"/>
              <w:szCs w:val="21"/>
            </w:rPr>
          </w:pPr>
          <w:hyperlink w:anchor="_Toc30161" w:history="1">
            <w:r w:rsidR="003207A1">
              <w:rPr>
                <w:rFonts w:ascii="宋体" w:hAnsi="宋体" w:cs="宋体" w:hint="eastAsia"/>
                <w:sz w:val="21"/>
                <w:szCs w:val="21"/>
              </w:rPr>
              <w:t>6.1</w:t>
            </w:r>
            <w:r w:rsidR="003207A1">
              <w:rPr>
                <w:rStyle w:val="a9"/>
                <w:rFonts w:ascii="宋体" w:hAnsi="宋体" w:cs="宋体" w:hint="eastAsia"/>
                <w:sz w:val="21"/>
              </w:rPr>
              <w:t xml:space="preserve">　</w:t>
            </w:r>
            <w:r w:rsidR="003207A1">
              <w:rPr>
                <w:rFonts w:ascii="宋体" w:hAnsi="宋体" w:cs="宋体" w:hint="eastAsia"/>
                <w:sz w:val="21"/>
                <w:szCs w:val="21"/>
              </w:rPr>
              <w:t>营养配餐与加工</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_Toc30161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3</w:t>
            </w:r>
            <w:r>
              <w:rPr>
                <w:rFonts w:ascii="宋体" w:hAnsi="宋体" w:cs="宋体" w:hint="eastAsia"/>
                <w:sz w:val="21"/>
                <w:szCs w:val="21"/>
              </w:rPr>
              <w:fldChar w:fldCharType="end"/>
            </w:r>
          </w:hyperlink>
        </w:p>
        <w:p w:rsidR="001A3705" w:rsidRDefault="001A3705" w:rsidP="00C55085">
          <w:pPr>
            <w:pStyle w:val="WPSOffice2"/>
            <w:tabs>
              <w:tab w:val="right" w:leader="dot" w:pos="9354"/>
            </w:tabs>
            <w:ind w:left="420"/>
            <w:rPr>
              <w:rFonts w:ascii="宋体" w:hAnsi="宋体" w:cs="宋体"/>
              <w:sz w:val="21"/>
              <w:szCs w:val="21"/>
            </w:rPr>
          </w:pPr>
          <w:hyperlink w:anchor="_Toc13461" w:history="1">
            <w:r w:rsidR="003207A1">
              <w:rPr>
                <w:rFonts w:ascii="宋体" w:hAnsi="宋体" w:cs="宋体" w:hint="eastAsia"/>
                <w:sz w:val="21"/>
                <w:szCs w:val="21"/>
              </w:rPr>
              <w:t>6.2</w:t>
            </w:r>
            <w:r w:rsidR="003207A1">
              <w:rPr>
                <w:rStyle w:val="a9"/>
                <w:rFonts w:ascii="宋体" w:hAnsi="宋体" w:cs="宋体" w:hint="eastAsia"/>
                <w:sz w:val="21"/>
              </w:rPr>
              <w:t xml:space="preserve">　</w:t>
            </w:r>
            <w:r w:rsidR="003207A1">
              <w:rPr>
                <w:rFonts w:ascii="宋体" w:hAnsi="宋体" w:cs="宋体" w:hint="eastAsia"/>
                <w:sz w:val="21"/>
                <w:szCs w:val="21"/>
              </w:rPr>
              <w:t>营养标识</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_Toc13461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3</w:t>
            </w:r>
            <w:r>
              <w:rPr>
                <w:rFonts w:ascii="宋体" w:hAnsi="宋体" w:cs="宋体" w:hint="eastAsia"/>
                <w:sz w:val="21"/>
                <w:szCs w:val="21"/>
              </w:rPr>
              <w:fldChar w:fldCharType="end"/>
            </w:r>
          </w:hyperlink>
        </w:p>
        <w:p w:rsidR="001A3705" w:rsidRDefault="001A3705" w:rsidP="00C55085">
          <w:pPr>
            <w:pStyle w:val="WPSOffice2"/>
            <w:tabs>
              <w:tab w:val="right" w:leader="dot" w:pos="9354"/>
            </w:tabs>
            <w:ind w:left="420"/>
            <w:rPr>
              <w:rFonts w:ascii="宋体" w:hAnsi="宋体" w:cs="宋体"/>
              <w:sz w:val="21"/>
              <w:szCs w:val="21"/>
            </w:rPr>
          </w:pPr>
          <w:hyperlink w:anchor="_Toc14911" w:history="1">
            <w:r w:rsidR="003207A1">
              <w:rPr>
                <w:rFonts w:ascii="宋体" w:hAnsi="宋体" w:cs="宋体" w:hint="eastAsia"/>
                <w:sz w:val="21"/>
                <w:szCs w:val="21"/>
              </w:rPr>
              <w:t>6.3</w:t>
            </w:r>
            <w:r w:rsidR="003207A1">
              <w:rPr>
                <w:rStyle w:val="a9"/>
                <w:rFonts w:ascii="宋体" w:hAnsi="宋体" w:cs="宋体" w:hint="eastAsia"/>
                <w:sz w:val="21"/>
              </w:rPr>
              <w:t xml:space="preserve">　</w:t>
            </w:r>
            <w:r w:rsidR="003207A1">
              <w:rPr>
                <w:rFonts w:ascii="宋体" w:hAnsi="宋体" w:cs="宋体" w:hint="eastAsia"/>
                <w:sz w:val="21"/>
                <w:szCs w:val="21"/>
              </w:rPr>
              <w:t>供餐服务</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_Toc14911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3</w:t>
            </w:r>
            <w:r>
              <w:rPr>
                <w:rFonts w:ascii="宋体" w:hAnsi="宋体" w:cs="宋体" w:hint="eastAsia"/>
                <w:sz w:val="21"/>
                <w:szCs w:val="21"/>
              </w:rPr>
              <w:fldChar w:fldCharType="end"/>
            </w:r>
          </w:hyperlink>
        </w:p>
        <w:p w:rsidR="001A3705" w:rsidRDefault="001A3705">
          <w:pPr>
            <w:pStyle w:val="WPSOffice1"/>
            <w:tabs>
              <w:tab w:val="right" w:leader="dot" w:pos="9354"/>
            </w:tabs>
            <w:rPr>
              <w:rFonts w:ascii="宋体" w:hAnsi="宋体" w:cs="宋体"/>
              <w:sz w:val="21"/>
              <w:szCs w:val="21"/>
            </w:rPr>
          </w:pPr>
          <w:hyperlink w:anchor="_Toc8525" w:history="1">
            <w:r w:rsidR="003207A1">
              <w:rPr>
                <w:rFonts w:ascii="宋体" w:hAnsi="宋体" w:cs="宋体" w:hint="eastAsia"/>
                <w:sz w:val="21"/>
                <w:szCs w:val="21"/>
              </w:rPr>
              <w:t>7</w:t>
            </w:r>
            <w:r w:rsidR="003207A1">
              <w:rPr>
                <w:rStyle w:val="a9"/>
                <w:rFonts w:ascii="宋体" w:hAnsi="宋体" w:cs="宋体" w:hint="eastAsia"/>
                <w:sz w:val="21"/>
              </w:rPr>
              <w:t xml:space="preserve">　</w:t>
            </w:r>
            <w:r w:rsidR="003207A1">
              <w:rPr>
                <w:rFonts w:ascii="宋体" w:hAnsi="宋体" w:cs="宋体" w:hint="eastAsia"/>
                <w:sz w:val="21"/>
                <w:szCs w:val="21"/>
              </w:rPr>
              <w:t>监督管理</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_Toc8525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4</w:t>
            </w:r>
            <w:r>
              <w:rPr>
                <w:rFonts w:ascii="宋体" w:hAnsi="宋体" w:cs="宋体" w:hint="eastAsia"/>
                <w:sz w:val="21"/>
                <w:szCs w:val="21"/>
              </w:rPr>
              <w:fldChar w:fldCharType="end"/>
            </w:r>
          </w:hyperlink>
        </w:p>
        <w:p w:rsidR="001A3705" w:rsidRDefault="001A3705" w:rsidP="00C55085">
          <w:pPr>
            <w:pStyle w:val="WPSOffice2"/>
            <w:tabs>
              <w:tab w:val="right" w:leader="dot" w:pos="9354"/>
            </w:tabs>
            <w:ind w:left="420"/>
            <w:rPr>
              <w:rFonts w:ascii="宋体" w:hAnsi="宋体" w:cs="宋体"/>
              <w:sz w:val="21"/>
              <w:szCs w:val="21"/>
            </w:rPr>
          </w:pPr>
          <w:hyperlink w:anchor="_Toc2609" w:history="1">
            <w:r w:rsidR="003207A1">
              <w:rPr>
                <w:rFonts w:ascii="宋体" w:hAnsi="宋体" w:cs="宋体" w:hint="eastAsia"/>
                <w:sz w:val="21"/>
                <w:szCs w:val="21"/>
              </w:rPr>
              <w:t>7.1</w:t>
            </w:r>
            <w:r w:rsidR="003207A1">
              <w:rPr>
                <w:rStyle w:val="a9"/>
                <w:rFonts w:ascii="宋体" w:hAnsi="宋体" w:cs="宋体" w:hint="eastAsia"/>
                <w:sz w:val="21"/>
              </w:rPr>
              <w:t xml:space="preserve">　</w:t>
            </w:r>
            <w:r w:rsidR="003207A1">
              <w:rPr>
                <w:rFonts w:ascii="宋体" w:hAnsi="宋体" w:cs="宋体" w:hint="eastAsia"/>
                <w:sz w:val="21"/>
                <w:szCs w:val="21"/>
              </w:rPr>
              <w:t>营养健康状况监测</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_Toc2609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4</w:t>
            </w:r>
            <w:r>
              <w:rPr>
                <w:rFonts w:ascii="宋体" w:hAnsi="宋体" w:cs="宋体" w:hint="eastAsia"/>
                <w:sz w:val="21"/>
                <w:szCs w:val="21"/>
              </w:rPr>
              <w:fldChar w:fldCharType="end"/>
            </w:r>
          </w:hyperlink>
        </w:p>
        <w:p w:rsidR="001A3705" w:rsidRDefault="001A3705" w:rsidP="00C55085">
          <w:pPr>
            <w:pStyle w:val="WPSOffice2"/>
            <w:tabs>
              <w:tab w:val="right" w:leader="dot" w:pos="9354"/>
            </w:tabs>
            <w:ind w:left="420"/>
            <w:rPr>
              <w:rFonts w:ascii="宋体" w:hAnsi="宋体" w:cs="宋体"/>
              <w:sz w:val="21"/>
              <w:szCs w:val="21"/>
            </w:rPr>
          </w:pPr>
          <w:hyperlink w:anchor="_Toc8911" w:history="1">
            <w:r w:rsidR="003207A1">
              <w:rPr>
                <w:rFonts w:ascii="宋体" w:hAnsi="宋体" w:cs="宋体" w:hint="eastAsia"/>
                <w:sz w:val="21"/>
                <w:szCs w:val="21"/>
              </w:rPr>
              <w:t>7.2</w:t>
            </w:r>
            <w:r w:rsidR="003207A1">
              <w:rPr>
                <w:rStyle w:val="a9"/>
                <w:rFonts w:ascii="宋体" w:hAnsi="宋体" w:cs="宋体" w:hint="eastAsia"/>
                <w:sz w:val="21"/>
              </w:rPr>
              <w:t xml:space="preserve">　</w:t>
            </w:r>
            <w:r w:rsidR="003207A1">
              <w:rPr>
                <w:rFonts w:ascii="宋体" w:hAnsi="宋体" w:cs="宋体" w:hint="eastAsia"/>
                <w:sz w:val="21"/>
                <w:szCs w:val="21"/>
              </w:rPr>
              <w:t>营养健康食堂监管</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_Toc8911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4</w:t>
            </w:r>
            <w:r>
              <w:rPr>
                <w:rFonts w:ascii="宋体" w:hAnsi="宋体" w:cs="宋体" w:hint="eastAsia"/>
                <w:sz w:val="21"/>
                <w:szCs w:val="21"/>
              </w:rPr>
              <w:fldChar w:fldCharType="end"/>
            </w:r>
          </w:hyperlink>
        </w:p>
        <w:p w:rsidR="001A3705" w:rsidRDefault="001A3705">
          <w:pPr>
            <w:pStyle w:val="WPSOffice1"/>
            <w:tabs>
              <w:tab w:val="right" w:leader="dot" w:pos="9354"/>
            </w:tabs>
            <w:rPr>
              <w:rFonts w:ascii="宋体" w:hAnsi="宋体" w:cs="宋体"/>
              <w:sz w:val="21"/>
              <w:szCs w:val="21"/>
            </w:rPr>
          </w:pPr>
          <w:hyperlink w:anchor="_Toc5831" w:history="1">
            <w:r w:rsidR="003207A1">
              <w:rPr>
                <w:rFonts w:ascii="宋体" w:hAnsi="宋体" w:cs="宋体" w:hint="eastAsia"/>
                <w:sz w:val="21"/>
                <w:szCs w:val="21"/>
              </w:rPr>
              <w:t>参考文献</w:t>
            </w:r>
            <w:r w:rsidR="003207A1">
              <w:rPr>
                <w:rFonts w:ascii="宋体" w:hAnsi="宋体" w:cs="宋体" w:hint="eastAsia"/>
                <w:sz w:val="21"/>
                <w:szCs w:val="21"/>
              </w:rPr>
              <w:tab/>
            </w:r>
            <w:r>
              <w:rPr>
                <w:rFonts w:ascii="宋体" w:hAnsi="宋体" w:cs="宋体" w:hint="eastAsia"/>
                <w:sz w:val="21"/>
                <w:szCs w:val="21"/>
              </w:rPr>
              <w:fldChar w:fldCharType="begin"/>
            </w:r>
            <w:r w:rsidR="003207A1">
              <w:rPr>
                <w:rFonts w:ascii="宋体" w:hAnsi="宋体" w:cs="宋体" w:hint="eastAsia"/>
                <w:sz w:val="21"/>
                <w:szCs w:val="21"/>
              </w:rPr>
              <w:instrText xml:space="preserve"> PAGEREF _Toc5831 \h </w:instrText>
            </w:r>
            <w:r>
              <w:rPr>
                <w:rFonts w:ascii="宋体" w:hAnsi="宋体" w:cs="宋体" w:hint="eastAsia"/>
                <w:sz w:val="21"/>
                <w:szCs w:val="21"/>
              </w:rPr>
            </w:r>
            <w:r>
              <w:rPr>
                <w:rFonts w:ascii="宋体" w:hAnsi="宋体" w:cs="宋体" w:hint="eastAsia"/>
                <w:sz w:val="21"/>
                <w:szCs w:val="21"/>
              </w:rPr>
              <w:fldChar w:fldCharType="separate"/>
            </w:r>
            <w:r w:rsidR="003207A1">
              <w:rPr>
                <w:rFonts w:ascii="宋体" w:hAnsi="宋体" w:cs="宋体" w:hint="eastAsia"/>
                <w:sz w:val="21"/>
                <w:szCs w:val="21"/>
              </w:rPr>
              <w:t>5</w:t>
            </w:r>
            <w:r>
              <w:rPr>
                <w:rFonts w:ascii="宋体" w:hAnsi="宋体" w:cs="宋体" w:hint="eastAsia"/>
                <w:sz w:val="21"/>
                <w:szCs w:val="21"/>
              </w:rPr>
              <w:fldChar w:fldCharType="end"/>
            </w:r>
          </w:hyperlink>
        </w:p>
        <w:p w:rsidR="001A3705" w:rsidRDefault="001A3705">
          <w:pPr>
            <w:pStyle w:val="aa"/>
            <w:rPr>
              <w:b/>
            </w:rPr>
          </w:pPr>
          <w:r>
            <w:rPr>
              <w:rFonts w:hAnsi="宋体" w:cs="宋体" w:hint="eastAsia"/>
              <w:szCs w:val="21"/>
            </w:rPr>
            <w:fldChar w:fldCharType="end"/>
          </w:r>
        </w:p>
      </w:sdtContent>
    </w:sdt>
    <w:p w:rsidR="001A3705" w:rsidRDefault="001A3705" w:rsidP="00C55085">
      <w:pPr>
        <w:pStyle w:val="aa"/>
        <w:ind w:firstLine="422"/>
        <w:rPr>
          <w:b/>
        </w:rPr>
      </w:pPr>
    </w:p>
    <w:p w:rsidR="001A3705" w:rsidRDefault="001A3705">
      <w:pPr>
        <w:pStyle w:val="aa"/>
      </w:pPr>
    </w:p>
    <w:p w:rsidR="001A3705" w:rsidRDefault="001A3705">
      <w:pPr>
        <w:pStyle w:val="aa"/>
      </w:pPr>
    </w:p>
    <w:p w:rsidR="001A3705" w:rsidRDefault="001A3705">
      <w:pPr>
        <w:pStyle w:val="aa"/>
      </w:pPr>
    </w:p>
    <w:p w:rsidR="001A3705" w:rsidRDefault="001A3705">
      <w:pPr>
        <w:pStyle w:val="aa"/>
      </w:pPr>
    </w:p>
    <w:p w:rsidR="001A3705" w:rsidRDefault="001A3705">
      <w:pPr>
        <w:pStyle w:val="aa"/>
      </w:pPr>
    </w:p>
    <w:p w:rsidR="001A3705" w:rsidRDefault="001A3705">
      <w:pPr>
        <w:pStyle w:val="aa"/>
      </w:pPr>
    </w:p>
    <w:p w:rsidR="001A3705" w:rsidRDefault="001A3705">
      <w:pPr>
        <w:pStyle w:val="aa"/>
      </w:pPr>
    </w:p>
    <w:p w:rsidR="001A3705" w:rsidRDefault="001A3705">
      <w:pPr>
        <w:pStyle w:val="aa"/>
      </w:pPr>
    </w:p>
    <w:p w:rsidR="001A3705" w:rsidRDefault="001A3705">
      <w:pPr>
        <w:pStyle w:val="aa"/>
        <w:ind w:firstLineChars="0" w:firstLine="0"/>
      </w:pPr>
    </w:p>
    <w:p w:rsidR="001A3705" w:rsidRDefault="001A3705">
      <w:pPr>
        <w:pStyle w:val="aa"/>
      </w:pPr>
    </w:p>
    <w:p w:rsidR="001A3705" w:rsidRDefault="001A3705">
      <w:pPr>
        <w:pStyle w:val="aa"/>
        <w:sectPr w:rsidR="001A3705">
          <w:headerReference w:type="default" r:id="rId11"/>
          <w:footerReference w:type="even" r:id="rId12"/>
          <w:footerReference w:type="default" r:id="rId13"/>
          <w:pgSz w:w="11906" w:h="16838"/>
          <w:pgMar w:top="1417" w:right="1134" w:bottom="1134" w:left="1418" w:header="1418" w:footer="1134" w:gutter="0"/>
          <w:pgNumType w:start="1"/>
          <w:cols w:space="720"/>
          <w:formProt w:val="0"/>
          <w:docGrid w:type="lines" w:linePitch="312"/>
        </w:sectPr>
      </w:pPr>
    </w:p>
    <w:p w:rsidR="001A3705" w:rsidRDefault="003207A1">
      <w:pPr>
        <w:pStyle w:val="afa"/>
        <w:spacing w:before="567" w:after="680"/>
      </w:pPr>
      <w:bookmarkStart w:id="11" w:name="_Toc99"/>
      <w:r>
        <w:rPr>
          <w:rFonts w:hint="eastAsia"/>
        </w:rPr>
        <w:lastRenderedPageBreak/>
        <w:t>前</w:t>
      </w:r>
      <w:bookmarkStart w:id="12" w:name="BKQY"/>
      <w:r>
        <w:rPr>
          <w:rFonts w:hAnsi="黑体"/>
        </w:rPr>
        <w:t>  </w:t>
      </w:r>
      <w:r>
        <w:rPr>
          <w:rFonts w:hint="eastAsia"/>
        </w:rPr>
        <w:t>言</w:t>
      </w:r>
      <w:bookmarkEnd w:id="11"/>
      <w:bookmarkEnd w:id="12"/>
    </w:p>
    <w:p w:rsidR="001A3705" w:rsidRDefault="003207A1">
      <w:pPr>
        <w:pStyle w:val="zw"/>
        <w:ind w:firstLine="420"/>
        <w:rPr>
          <w:rFonts w:ascii="宋体" w:eastAsia="宋体" w:hAnsi="宋体"/>
          <w:color w:val="000000"/>
        </w:rPr>
      </w:pPr>
      <w:r>
        <w:rPr>
          <w:rFonts w:ascii="宋体" w:eastAsia="宋体" w:hAnsi="宋体" w:hint="eastAsia"/>
          <w:color w:val="000000"/>
        </w:rPr>
        <w:t>本文件按照</w:t>
      </w:r>
      <w:r>
        <w:rPr>
          <w:rFonts w:ascii="宋体" w:eastAsia="宋体" w:hAnsi="宋体" w:hint="eastAsia"/>
          <w:color w:val="000000"/>
        </w:rPr>
        <w:t>GB</w:t>
      </w:r>
      <w:r>
        <w:rPr>
          <w:rFonts w:ascii="宋体" w:eastAsia="宋体" w:hAnsi="宋体"/>
          <w:color w:val="000000"/>
        </w:rPr>
        <w:t>/T 1</w:t>
      </w:r>
      <w:r>
        <w:rPr>
          <w:rFonts w:ascii="宋体" w:eastAsia="宋体" w:hAnsi="宋体" w:hint="eastAsia"/>
          <w:color w:val="000000"/>
        </w:rPr>
        <w:t>.</w:t>
      </w:r>
      <w:r>
        <w:rPr>
          <w:rFonts w:ascii="宋体" w:eastAsia="宋体" w:hAnsi="宋体"/>
          <w:color w:val="000000"/>
        </w:rPr>
        <w:t>1</w:t>
      </w:r>
      <w:r>
        <w:rPr>
          <w:rFonts w:ascii="宋体" w:eastAsia="宋体" w:hAnsi="宋体" w:hint="eastAsia"/>
          <w:color w:val="000000"/>
        </w:rPr>
        <w:t>—</w:t>
      </w:r>
      <w:r>
        <w:rPr>
          <w:rFonts w:ascii="宋体" w:eastAsia="宋体" w:hAnsi="宋体"/>
          <w:color w:val="000000"/>
        </w:rPr>
        <w:t>20</w:t>
      </w:r>
      <w:r>
        <w:rPr>
          <w:rFonts w:ascii="宋体" w:eastAsia="宋体" w:hAnsi="宋体" w:hint="eastAsia"/>
          <w:color w:val="000000"/>
        </w:rPr>
        <w:t>20</w:t>
      </w:r>
      <w:r>
        <w:rPr>
          <w:rFonts w:ascii="宋体" w:eastAsia="宋体" w:hAnsi="宋体" w:hint="eastAsia"/>
          <w:color w:val="000000"/>
        </w:rPr>
        <w:t>《标准化工作导则</w:t>
      </w:r>
      <w:r>
        <w:rPr>
          <w:rFonts w:ascii="宋体" w:eastAsia="宋体" w:hAnsi="宋体" w:hint="eastAsia"/>
          <w:color w:val="000000"/>
        </w:rPr>
        <w:t xml:space="preserve"> </w:t>
      </w:r>
      <w:r>
        <w:rPr>
          <w:rFonts w:ascii="宋体" w:eastAsia="宋体" w:hAnsi="宋体" w:hint="eastAsia"/>
          <w:color w:val="000000"/>
        </w:rPr>
        <w:t>第</w:t>
      </w:r>
      <w:r>
        <w:rPr>
          <w:rFonts w:ascii="宋体" w:eastAsia="宋体" w:hAnsi="宋体" w:hint="eastAsia"/>
          <w:color w:val="000000"/>
        </w:rPr>
        <w:t>1</w:t>
      </w:r>
      <w:r>
        <w:rPr>
          <w:rFonts w:ascii="宋体" w:eastAsia="宋体" w:hAnsi="宋体" w:hint="eastAsia"/>
          <w:color w:val="000000"/>
        </w:rPr>
        <w:t>部分：标准化文件的结构和起草规则》的规定起草。</w:t>
      </w:r>
    </w:p>
    <w:p w:rsidR="001A3705" w:rsidRDefault="003207A1">
      <w:pPr>
        <w:pStyle w:val="zw"/>
        <w:ind w:firstLine="420"/>
        <w:rPr>
          <w:rFonts w:ascii="宋体" w:eastAsia="宋体" w:hAnsi="宋体"/>
          <w:color w:val="000000"/>
        </w:rPr>
      </w:pPr>
      <w:r>
        <w:rPr>
          <w:rFonts w:ascii="宋体" w:eastAsia="宋体" w:hAnsi="宋体" w:hint="eastAsia"/>
          <w:color w:val="000000"/>
        </w:rPr>
        <w:t>请注意本文件的某些内容可能涉及专利。本文件的发布机构不承担识别专利的责任。</w:t>
      </w:r>
    </w:p>
    <w:p w:rsidR="001A3705" w:rsidRDefault="003207A1">
      <w:pPr>
        <w:pStyle w:val="zw"/>
        <w:ind w:firstLine="420"/>
        <w:rPr>
          <w:rFonts w:ascii="宋体" w:eastAsia="宋体" w:hAnsi="宋体"/>
          <w:color w:val="000000"/>
        </w:rPr>
      </w:pPr>
      <w:r>
        <w:rPr>
          <w:rFonts w:ascii="宋体" w:eastAsia="宋体" w:hAnsi="宋体" w:hint="eastAsia"/>
          <w:color w:val="000000"/>
        </w:rPr>
        <w:t>本文件由</w:t>
      </w:r>
      <w:r>
        <w:rPr>
          <w:rFonts w:ascii="宋体" w:eastAsia="宋体" w:hAnsi="宋体"/>
          <w:color w:val="000000"/>
        </w:rPr>
        <w:t>河南工业贸易职业学院</w:t>
      </w:r>
      <w:r>
        <w:rPr>
          <w:rFonts w:ascii="宋体" w:eastAsia="宋体" w:hAnsi="宋体" w:hint="eastAsia"/>
          <w:color w:val="000000"/>
        </w:rPr>
        <w:t>提出。</w:t>
      </w:r>
    </w:p>
    <w:p w:rsidR="001A3705" w:rsidRDefault="003207A1">
      <w:pPr>
        <w:pStyle w:val="zw"/>
        <w:ind w:firstLine="420"/>
        <w:rPr>
          <w:rFonts w:ascii="宋体" w:eastAsia="宋体" w:hAnsi="宋体"/>
          <w:color w:val="000000"/>
        </w:rPr>
      </w:pPr>
      <w:r>
        <w:rPr>
          <w:rFonts w:ascii="宋体" w:eastAsia="宋体" w:hAnsi="宋体" w:hint="eastAsia"/>
          <w:color w:val="000000"/>
        </w:rPr>
        <w:t>本文件由北京食品学会归口。</w:t>
      </w:r>
    </w:p>
    <w:p w:rsidR="001A3705" w:rsidRDefault="003207A1">
      <w:pPr>
        <w:pStyle w:val="zw"/>
        <w:ind w:firstLine="420"/>
        <w:rPr>
          <w:rFonts w:ascii="宋体" w:eastAsia="宋体" w:hAnsi="宋体"/>
          <w:color w:val="000000"/>
        </w:rPr>
      </w:pPr>
      <w:r>
        <w:rPr>
          <w:rFonts w:ascii="宋体" w:eastAsia="宋体" w:hAnsi="宋体" w:hint="eastAsia"/>
          <w:color w:val="000000"/>
        </w:rPr>
        <w:t>本文件起草单位：</w:t>
      </w:r>
      <w:r>
        <w:rPr>
          <w:rFonts w:ascii="宋体" w:eastAsia="宋体" w:hAnsi="宋体"/>
          <w:color w:val="000000"/>
        </w:rPr>
        <w:t>河南工业贸易职业学院</w:t>
      </w:r>
      <w:r>
        <w:rPr>
          <w:rFonts w:ascii="宋体" w:eastAsia="宋体" w:hAnsi="宋体"/>
        </w:rPr>
        <w:t>、河南应用技术职业学院</w:t>
      </w:r>
      <w:r>
        <w:rPr>
          <w:rFonts w:ascii="宋体" w:eastAsia="宋体" w:hAnsi="宋体" w:hint="eastAsia"/>
        </w:rPr>
        <w:t>、</w:t>
      </w:r>
      <w:r>
        <w:rPr>
          <w:rFonts w:ascii="宋体" w:eastAsia="宋体" w:hAnsi="宋体"/>
        </w:rPr>
        <w:t>烟台理工学院、</w:t>
      </w:r>
      <w:r>
        <w:rPr>
          <w:rFonts w:ascii="宋体" w:eastAsia="宋体" w:hAnsi="宋体"/>
          <w:color w:val="000000"/>
        </w:rPr>
        <w:t>烟</w:t>
      </w:r>
      <w:r>
        <w:rPr>
          <w:rFonts w:ascii="宋体" w:eastAsia="宋体" w:hAnsi="宋体"/>
          <w:color w:val="000000"/>
        </w:rPr>
        <w:t>台富美特</w:t>
      </w:r>
      <w:r>
        <w:rPr>
          <w:rFonts w:ascii="宋体" w:eastAsia="宋体" w:hAnsi="宋体" w:hint="eastAsia"/>
          <w:color w:val="000000"/>
        </w:rPr>
        <w:t>信息科技股份有限公司</w:t>
      </w:r>
      <w:r>
        <w:rPr>
          <w:rFonts w:ascii="宋体" w:eastAsia="宋体" w:hAnsi="宋体"/>
          <w:color w:val="000000"/>
        </w:rPr>
        <w:t>、河南农业职业学院、邯郸职业技术学院</w:t>
      </w:r>
    </w:p>
    <w:p w:rsidR="001A3705" w:rsidRDefault="003207A1">
      <w:pPr>
        <w:pStyle w:val="zw"/>
        <w:ind w:firstLine="420"/>
        <w:rPr>
          <w:rFonts w:ascii="宋体" w:eastAsia="宋体" w:hAnsi="宋体"/>
          <w:color w:val="000000"/>
        </w:rPr>
      </w:pPr>
      <w:r>
        <w:rPr>
          <w:rFonts w:ascii="宋体" w:eastAsia="宋体" w:hAnsi="宋体" w:hint="eastAsia"/>
          <w:color w:val="000000"/>
        </w:rPr>
        <w:t>本文件主要起草人：</w:t>
      </w:r>
      <w:r>
        <w:rPr>
          <w:rFonts w:ascii="宋体" w:eastAsia="宋体" w:hAnsi="宋体" w:hint="eastAsia"/>
          <w:color w:val="000000"/>
        </w:rPr>
        <w:t>刘艳群、张庆霞、郭辰希</w:t>
      </w:r>
      <w:r>
        <w:rPr>
          <w:rFonts w:ascii="宋体" w:eastAsia="宋体" w:hAnsi="宋体" w:hint="eastAsia"/>
          <w:color w:val="000000"/>
        </w:rPr>
        <w:t>、</w:t>
      </w:r>
      <w:bookmarkStart w:id="13" w:name="_GoBack"/>
      <w:r>
        <w:rPr>
          <w:rFonts w:ascii="宋体" w:eastAsia="宋体" w:hAnsi="宋体"/>
        </w:rPr>
        <w:t>周燕</w:t>
      </w:r>
      <w:r>
        <w:rPr>
          <w:rFonts w:ascii="宋体" w:eastAsia="宋体" w:hAnsi="宋体" w:hint="eastAsia"/>
        </w:rPr>
        <w:t>、</w:t>
      </w:r>
      <w:bookmarkEnd w:id="13"/>
      <w:r>
        <w:rPr>
          <w:rFonts w:ascii="宋体" w:eastAsia="宋体" w:hAnsi="宋体" w:hint="eastAsia"/>
          <w:color w:val="000000"/>
        </w:rPr>
        <w:t>姜倩倩、赵蕾、</w:t>
      </w:r>
      <w:r>
        <w:rPr>
          <w:rFonts w:ascii="宋体" w:eastAsia="宋体" w:hAnsi="宋体" w:hint="eastAsia"/>
          <w:color w:val="000000"/>
        </w:rPr>
        <w:t>杨雪</w:t>
      </w:r>
      <w:r>
        <w:rPr>
          <w:rFonts w:ascii="宋体" w:eastAsia="宋体" w:hAnsi="宋体" w:hint="eastAsia"/>
          <w:color w:val="000000"/>
        </w:rPr>
        <w:t>、王彦平、</w:t>
      </w:r>
      <w:r>
        <w:rPr>
          <w:rFonts w:ascii="宋体" w:eastAsia="宋体" w:hAnsi="宋体" w:hint="eastAsia"/>
          <w:color w:val="000000"/>
        </w:rPr>
        <w:t>赵芳。</w:t>
      </w:r>
    </w:p>
    <w:p w:rsidR="001A3705" w:rsidRDefault="001A3705">
      <w:pPr>
        <w:pStyle w:val="aa"/>
      </w:pPr>
    </w:p>
    <w:p w:rsidR="001A3705" w:rsidRDefault="001A3705">
      <w:pPr>
        <w:pStyle w:val="aa"/>
      </w:pPr>
    </w:p>
    <w:p w:rsidR="001A3705" w:rsidRDefault="001A3705">
      <w:pPr>
        <w:pStyle w:val="aa"/>
        <w:sectPr w:rsidR="001A3705">
          <w:footerReference w:type="even" r:id="rId14"/>
          <w:footerReference w:type="default" r:id="rId15"/>
          <w:pgSz w:w="11906" w:h="16838"/>
          <w:pgMar w:top="1417" w:right="1134" w:bottom="1134" w:left="1418" w:header="1418" w:footer="1134" w:gutter="0"/>
          <w:pgNumType w:start="2"/>
          <w:cols w:space="720"/>
          <w:formProt w:val="0"/>
          <w:docGrid w:type="lines" w:linePitch="312"/>
        </w:sectPr>
      </w:pPr>
    </w:p>
    <w:p w:rsidR="001A3705" w:rsidRDefault="003207A1">
      <w:pPr>
        <w:pStyle w:val="afb"/>
        <w:spacing w:before="567" w:after="680"/>
      </w:pPr>
      <w:bookmarkStart w:id="14" w:name="_Toc9980"/>
      <w:r>
        <w:rPr>
          <w:rFonts w:hint="eastAsia"/>
        </w:rPr>
        <w:lastRenderedPageBreak/>
        <w:t>高职院校</w:t>
      </w:r>
      <w:r>
        <w:rPr>
          <w:rFonts w:hint="eastAsia"/>
        </w:rPr>
        <w:t>营养健康</w:t>
      </w:r>
      <w:r>
        <w:rPr>
          <w:rFonts w:hint="eastAsia"/>
        </w:rPr>
        <w:t>食堂管理规范</w:t>
      </w:r>
      <w:bookmarkEnd w:id="14"/>
    </w:p>
    <w:p w:rsidR="001A3705" w:rsidRDefault="003207A1" w:rsidP="00C55085">
      <w:pPr>
        <w:pStyle w:val="a"/>
        <w:spacing w:before="312" w:after="312"/>
        <w:outlineLvl w:val="0"/>
        <w:pPrChange w:id="15" w:author="大地系统" w:date="2024-08-29T10:16:00Z">
          <w:pPr>
            <w:pStyle w:val="a"/>
            <w:outlineLvl w:val="0"/>
          </w:pPr>
        </w:pPrChange>
      </w:pPr>
      <w:bookmarkStart w:id="16" w:name="_Toc19410"/>
      <w:r>
        <w:rPr>
          <w:rFonts w:hint="eastAsia"/>
        </w:rPr>
        <w:t>范围</w:t>
      </w:r>
      <w:bookmarkEnd w:id="16"/>
    </w:p>
    <w:p w:rsidR="001A3705" w:rsidRDefault="003207A1">
      <w:pPr>
        <w:ind w:firstLineChars="200" w:firstLine="420"/>
        <w:rPr>
          <w:color w:val="000000"/>
        </w:rPr>
      </w:pPr>
      <w:r>
        <w:rPr>
          <w:rFonts w:hint="eastAsia"/>
          <w:color w:val="000000"/>
        </w:rPr>
        <w:t>本文件</w:t>
      </w:r>
      <w:r>
        <w:rPr>
          <w:rFonts w:hint="eastAsia"/>
          <w:color w:val="000000"/>
        </w:rPr>
        <w:t>规定了</w:t>
      </w:r>
      <w:r>
        <w:rPr>
          <w:rFonts w:hint="eastAsia"/>
          <w:color w:val="000000"/>
        </w:rPr>
        <w:t>高职院校营养健康食堂管理的术语和定义、基本要求、食堂及设施设备、营养健康管理及监督管理。</w:t>
      </w:r>
    </w:p>
    <w:p w:rsidR="001A3705" w:rsidRDefault="003207A1">
      <w:pPr>
        <w:ind w:firstLineChars="200" w:firstLine="420"/>
      </w:pPr>
      <w:r>
        <w:rPr>
          <w:rFonts w:ascii="宋体" w:hAnsi="宋体"/>
        </w:rPr>
        <w:t>本</w:t>
      </w:r>
      <w:r>
        <w:rPr>
          <w:rFonts w:ascii="宋体" w:hAnsi="宋体" w:hint="eastAsia"/>
        </w:rPr>
        <w:t>文件</w:t>
      </w:r>
      <w:r>
        <w:rPr>
          <w:rFonts w:ascii="宋体" w:hAnsi="宋体"/>
        </w:rPr>
        <w:t>适用于</w:t>
      </w:r>
      <w:r>
        <w:rPr>
          <w:rFonts w:hint="eastAsia"/>
        </w:rPr>
        <w:t>高职院校营养健康食堂管理工作的开展，中小学可参考使用。</w:t>
      </w:r>
    </w:p>
    <w:p w:rsidR="001A3705" w:rsidRDefault="003207A1" w:rsidP="00C55085">
      <w:pPr>
        <w:pStyle w:val="a"/>
        <w:spacing w:before="312" w:after="312"/>
        <w:outlineLvl w:val="0"/>
        <w:pPrChange w:id="17" w:author="大地系统" w:date="2024-08-29T10:16:00Z">
          <w:pPr>
            <w:pStyle w:val="a"/>
            <w:outlineLvl w:val="0"/>
          </w:pPr>
        </w:pPrChange>
      </w:pPr>
      <w:bookmarkStart w:id="18" w:name="_Toc21723"/>
      <w:r>
        <w:rPr>
          <w:rFonts w:hint="eastAsia"/>
        </w:rPr>
        <w:t>规范性引用文件</w:t>
      </w:r>
      <w:bookmarkEnd w:id="18"/>
    </w:p>
    <w:p w:rsidR="001A3705" w:rsidRDefault="003207A1">
      <w:pPr>
        <w:ind w:firstLineChars="200" w:firstLine="420"/>
      </w:pPr>
      <w:r>
        <w:rPr>
          <w:rFonts w:hint="eastAsia"/>
        </w:rPr>
        <w:t>本文件没有规范性引用文件。</w:t>
      </w:r>
    </w:p>
    <w:p w:rsidR="001A3705" w:rsidRDefault="003207A1" w:rsidP="00C55085">
      <w:pPr>
        <w:pStyle w:val="a"/>
        <w:spacing w:before="312" w:after="312"/>
        <w:outlineLvl w:val="0"/>
        <w:pPrChange w:id="19" w:author="大地系统" w:date="2024-08-29T10:16:00Z">
          <w:pPr>
            <w:pStyle w:val="a"/>
            <w:outlineLvl w:val="0"/>
          </w:pPr>
        </w:pPrChange>
      </w:pPr>
      <w:bookmarkStart w:id="20" w:name="_Toc20176"/>
      <w:r>
        <w:rPr>
          <w:rFonts w:hint="eastAsia"/>
        </w:rPr>
        <w:t>术语和定义</w:t>
      </w:r>
      <w:bookmarkEnd w:id="20"/>
    </w:p>
    <w:p w:rsidR="001A3705" w:rsidRDefault="003207A1">
      <w:pPr>
        <w:ind w:firstLineChars="200" w:firstLine="420"/>
      </w:pPr>
      <w:r>
        <w:rPr>
          <w:rFonts w:hint="eastAsia"/>
        </w:rPr>
        <w:t>下列术语和定义适用于本文件。</w:t>
      </w:r>
    </w:p>
    <w:p w:rsidR="001A3705" w:rsidRDefault="001A3705">
      <w:pPr>
        <w:pStyle w:val="a0"/>
        <w:spacing w:beforeLines="0" w:afterLines="0"/>
      </w:pPr>
    </w:p>
    <w:p w:rsidR="001A3705" w:rsidRDefault="003207A1">
      <w:pPr>
        <w:ind w:firstLineChars="200" w:firstLine="420"/>
        <w:rPr>
          <w:rFonts w:ascii="黑体" w:eastAsia="黑体" w:hAnsi="黑体" w:cs="黑体"/>
        </w:rPr>
      </w:pPr>
      <w:r>
        <w:rPr>
          <w:rFonts w:ascii="黑体" w:eastAsia="黑体" w:hAnsi="黑体" w:cs="黑体" w:hint="eastAsia"/>
        </w:rPr>
        <w:t>营养健康食堂</w:t>
      </w:r>
      <w:r>
        <w:rPr>
          <w:rFonts w:ascii="黑体" w:eastAsia="黑体" w:hAnsi="黑体" w:cs="黑体" w:hint="eastAsia"/>
        </w:rPr>
        <w:t xml:space="preserve">  nutritional and healthy canteens</w:t>
      </w:r>
    </w:p>
    <w:p w:rsidR="001A3705" w:rsidRDefault="003207A1">
      <w:pPr>
        <w:ind w:firstLineChars="200" w:firstLine="420"/>
      </w:pPr>
      <w:r>
        <w:rPr>
          <w:rFonts w:hint="eastAsia"/>
        </w:rPr>
        <w:t>通过食品安全管理、合理膳食搭配、营养健康知识宣教及信息化互联互通管理模式，实现培养营养膳食理念、促进健康为目的的集体就餐</w:t>
      </w:r>
      <w:r>
        <w:rPr>
          <w:rFonts w:hint="eastAsia"/>
        </w:rPr>
        <w:t>/</w:t>
      </w:r>
      <w:r>
        <w:rPr>
          <w:rFonts w:hint="eastAsia"/>
        </w:rPr>
        <w:t>供餐食堂。</w:t>
      </w:r>
    </w:p>
    <w:p w:rsidR="001A3705" w:rsidRDefault="001A3705">
      <w:pPr>
        <w:pStyle w:val="a0"/>
        <w:spacing w:beforeLines="0" w:afterLines="0"/>
      </w:pPr>
    </w:p>
    <w:p w:rsidR="001A3705" w:rsidRDefault="003207A1">
      <w:pPr>
        <w:ind w:firstLineChars="200" w:firstLine="420"/>
        <w:rPr>
          <w:rFonts w:ascii="黑体" w:eastAsia="黑体" w:hAnsi="黑体" w:cs="黑体"/>
        </w:rPr>
      </w:pPr>
      <w:r>
        <w:rPr>
          <w:rFonts w:ascii="黑体" w:eastAsia="黑体" w:hAnsi="黑体" w:cs="黑体" w:hint="eastAsia"/>
        </w:rPr>
        <w:t>食谱</w:t>
      </w:r>
      <w:r>
        <w:rPr>
          <w:rFonts w:ascii="黑体" w:eastAsia="黑体" w:hAnsi="黑体" w:cs="黑体" w:hint="eastAsia"/>
        </w:rPr>
        <w:t xml:space="preserve">  recipe/menu</w:t>
      </w:r>
    </w:p>
    <w:p w:rsidR="001A3705" w:rsidRDefault="003207A1">
      <w:pPr>
        <w:ind w:firstLineChars="200" w:firstLine="420"/>
        <w:rPr>
          <w:rFonts w:ascii="黑体" w:eastAsia="黑体" w:hAnsi="黑体" w:cs="黑体"/>
        </w:rPr>
      </w:pPr>
      <w:r>
        <w:rPr>
          <w:rFonts w:ascii="黑体" w:eastAsia="黑体" w:hAnsi="黑体" w:cs="黑体" w:hint="eastAsia"/>
        </w:rPr>
        <w:t>菜谱</w:t>
      </w:r>
      <w:r>
        <w:rPr>
          <w:rFonts w:ascii="黑体" w:eastAsia="黑体" w:hAnsi="黑体" w:cs="黑体" w:hint="eastAsia"/>
        </w:rPr>
        <w:t xml:space="preserve"> </w:t>
      </w:r>
    </w:p>
    <w:p w:rsidR="001A3705" w:rsidRDefault="003207A1">
      <w:pPr>
        <w:ind w:firstLineChars="200" w:firstLine="420"/>
      </w:pPr>
      <w:r>
        <w:rPr>
          <w:rFonts w:hint="eastAsia"/>
        </w:rPr>
        <w:t>按合理营养要求而安排的膳食计划。即根据学</w:t>
      </w:r>
      <w:r>
        <w:rPr>
          <w:rFonts w:hint="eastAsia"/>
        </w:rPr>
        <w:t>生膳食营养需求及对能</w:t>
      </w:r>
      <w:r>
        <w:rPr>
          <w:rFonts w:hint="eastAsia"/>
        </w:rPr>
        <w:t>量与营养素需要量、饮食习惯和当地食物的供应情况，制定一定时期内（一日或一周）每餐主食和副食品的种类、数量、搭配及其烹调方法等的计划方案。</w:t>
      </w:r>
    </w:p>
    <w:p w:rsidR="001A3705" w:rsidRDefault="003207A1">
      <w:pPr>
        <w:ind w:firstLineChars="200" w:firstLine="420"/>
        <w:rPr>
          <w:rFonts w:ascii="宋体" w:hAnsi="宋体" w:cs="宋体"/>
        </w:rPr>
      </w:pPr>
      <w:r>
        <w:rPr>
          <w:rFonts w:ascii="宋体" w:hAnsi="宋体" w:cs="宋体" w:hint="eastAsia"/>
        </w:rPr>
        <w:t>[</w:t>
      </w:r>
      <w:r>
        <w:rPr>
          <w:rFonts w:hint="eastAsia"/>
        </w:rPr>
        <w:t>来源：</w:t>
      </w:r>
      <w:r>
        <w:rPr>
          <w:rFonts w:ascii="宋体" w:hAnsi="宋体" w:cs="宋体" w:hint="eastAsia"/>
        </w:rPr>
        <w:t>WS/T 476</w:t>
      </w:r>
      <w:r>
        <w:rPr>
          <w:rFonts w:ascii="宋体" w:hAnsi="宋体" w:cs="宋体" w:hint="eastAsia"/>
        </w:rPr>
        <w:t>—</w:t>
      </w:r>
      <w:r>
        <w:rPr>
          <w:rFonts w:ascii="宋体" w:hAnsi="宋体" w:cs="宋体" w:hint="eastAsia"/>
        </w:rPr>
        <w:t>2015</w:t>
      </w:r>
      <w:r>
        <w:rPr>
          <w:rFonts w:ascii="宋体" w:hAnsi="宋体" w:cs="宋体" w:hint="eastAsia"/>
        </w:rPr>
        <w:t>，</w:t>
      </w:r>
      <w:r>
        <w:rPr>
          <w:rFonts w:ascii="宋体" w:hAnsi="宋体" w:cs="宋体" w:hint="eastAsia"/>
        </w:rPr>
        <w:t>5.4.3</w:t>
      </w:r>
      <w:r>
        <w:rPr>
          <w:rFonts w:ascii="宋体" w:hAnsi="宋体" w:cs="宋体" w:hint="eastAsia"/>
        </w:rPr>
        <w:t>，有修改</w:t>
      </w:r>
      <w:r>
        <w:rPr>
          <w:rFonts w:ascii="宋体" w:hAnsi="宋体" w:cs="宋体" w:hint="eastAsia"/>
        </w:rPr>
        <w:t>]</w:t>
      </w:r>
    </w:p>
    <w:p w:rsidR="001A3705" w:rsidRDefault="001A3705">
      <w:pPr>
        <w:pStyle w:val="a0"/>
        <w:spacing w:beforeLines="0" w:afterLines="0"/>
        <w:rPr>
          <w:rFonts w:ascii="宋体" w:eastAsia="宋体" w:hAnsi="宋体" w:cs="宋体"/>
          <w:sz w:val="24"/>
          <w:szCs w:val="24"/>
        </w:rPr>
      </w:pPr>
    </w:p>
    <w:p w:rsidR="001A3705" w:rsidRDefault="003207A1">
      <w:pPr>
        <w:ind w:firstLineChars="200" w:firstLine="420"/>
        <w:rPr>
          <w:rFonts w:ascii="黑体" w:eastAsia="黑体" w:hAnsi="黑体" w:cs="黑体"/>
        </w:rPr>
      </w:pPr>
      <w:r>
        <w:rPr>
          <w:rFonts w:ascii="黑体" w:eastAsia="黑体" w:hAnsi="黑体" w:cs="黑体" w:hint="eastAsia"/>
        </w:rPr>
        <w:t>餐饮食品营养标识</w:t>
      </w:r>
      <w:r>
        <w:rPr>
          <w:rFonts w:ascii="黑体" w:eastAsia="黑体" w:hAnsi="黑体" w:cs="黑体" w:hint="eastAsia"/>
        </w:rPr>
        <w:t xml:space="preserve">  catering food nutrition label</w:t>
      </w:r>
      <w:r>
        <w:rPr>
          <w:rFonts w:ascii="黑体" w:eastAsia="黑体" w:hAnsi="黑体" w:cs="黑体" w:hint="eastAsia"/>
        </w:rPr>
        <w:t>s</w:t>
      </w:r>
    </w:p>
    <w:p w:rsidR="001A3705" w:rsidRDefault="003207A1">
      <w:pPr>
        <w:ind w:firstLineChars="200" w:firstLine="420"/>
        <w:rPr>
          <w:rFonts w:ascii="宋体" w:hAnsi="宋体" w:cs="宋体"/>
        </w:rPr>
      </w:pPr>
      <w:r>
        <w:rPr>
          <w:rFonts w:ascii="宋体" w:hAnsi="宋体" w:cs="宋体" w:hint="eastAsia"/>
        </w:rPr>
        <w:t>展示餐饮食品有关营养成分信息的说明。</w:t>
      </w:r>
    </w:p>
    <w:p w:rsidR="001A3705" w:rsidRDefault="003207A1">
      <w:pPr>
        <w:ind w:firstLineChars="200" w:firstLine="420"/>
        <w:rPr>
          <w:rFonts w:ascii="宋体" w:hAnsi="宋体" w:cs="宋体"/>
        </w:rPr>
      </w:pPr>
      <w:r>
        <w:rPr>
          <w:rFonts w:ascii="黑体" w:eastAsia="黑体" w:hAnsi="黑体" w:cs="黑体" w:hint="eastAsia"/>
        </w:rPr>
        <w:t>注</w:t>
      </w:r>
      <w:r>
        <w:rPr>
          <w:rFonts w:ascii="黑体" w:eastAsia="黑体" w:hAnsi="黑体" w:cs="黑体" w:hint="eastAsia"/>
        </w:rPr>
        <w:t>1</w:t>
      </w:r>
      <w:r>
        <w:rPr>
          <w:rFonts w:ascii="黑体" w:eastAsia="黑体" w:hAnsi="黑体" w:cs="黑体" w:hint="eastAsia"/>
        </w:rPr>
        <w:t>：</w:t>
      </w:r>
      <w:r>
        <w:rPr>
          <w:rFonts w:ascii="宋体" w:hAnsi="宋体" w:cs="宋体" w:hint="eastAsia"/>
        </w:rPr>
        <w:t>包括文字、图像、图形等形式。</w:t>
      </w:r>
    </w:p>
    <w:p w:rsidR="001A3705" w:rsidRDefault="003207A1">
      <w:pPr>
        <w:ind w:firstLineChars="200" w:firstLine="420"/>
        <w:rPr>
          <w:rFonts w:ascii="宋体" w:hAnsi="宋体" w:cs="宋体"/>
        </w:rPr>
      </w:pPr>
      <w:r>
        <w:rPr>
          <w:rFonts w:ascii="黑体" w:eastAsia="黑体" w:hAnsi="黑体" w:cs="黑体" w:hint="eastAsia"/>
        </w:rPr>
        <w:t>注</w:t>
      </w:r>
      <w:r>
        <w:rPr>
          <w:rFonts w:ascii="黑体" w:eastAsia="黑体" w:hAnsi="黑体" w:cs="黑体" w:hint="eastAsia"/>
        </w:rPr>
        <w:t>2</w:t>
      </w:r>
      <w:r>
        <w:rPr>
          <w:rFonts w:ascii="黑体" w:eastAsia="黑体" w:hAnsi="黑体" w:cs="黑体" w:hint="eastAsia"/>
        </w:rPr>
        <w:t>：</w:t>
      </w:r>
      <w:r>
        <w:rPr>
          <w:rFonts w:ascii="宋体" w:hAnsi="宋体" w:cs="宋体" w:hint="eastAsia"/>
        </w:rPr>
        <w:t>简称“营养标识”。</w:t>
      </w:r>
    </w:p>
    <w:p w:rsidR="001A3705" w:rsidRDefault="003207A1" w:rsidP="00C55085">
      <w:pPr>
        <w:pStyle w:val="a"/>
        <w:spacing w:before="312" w:after="312"/>
        <w:outlineLvl w:val="0"/>
        <w:pPrChange w:id="21" w:author="大地系统" w:date="2024-08-29T10:16:00Z">
          <w:pPr>
            <w:pStyle w:val="a"/>
            <w:outlineLvl w:val="0"/>
          </w:pPr>
        </w:pPrChange>
      </w:pPr>
      <w:bookmarkStart w:id="22" w:name="_Toc28342"/>
      <w:r>
        <w:rPr>
          <w:rFonts w:hint="eastAsia"/>
        </w:rPr>
        <w:t>基本要求</w:t>
      </w:r>
      <w:bookmarkEnd w:id="22"/>
    </w:p>
    <w:p w:rsidR="001A3705" w:rsidRDefault="003207A1" w:rsidP="00C55085">
      <w:pPr>
        <w:pStyle w:val="a0"/>
        <w:spacing w:before="156" w:after="156"/>
        <w:outlineLvl w:val="1"/>
        <w:pPrChange w:id="23" w:author="大地系统" w:date="2024-08-29T10:16:00Z">
          <w:pPr>
            <w:pStyle w:val="a0"/>
            <w:outlineLvl w:val="1"/>
          </w:pPr>
        </w:pPrChange>
      </w:pPr>
      <w:bookmarkStart w:id="24" w:name="_Toc16101"/>
      <w:r>
        <w:rPr>
          <w:rFonts w:hint="eastAsia"/>
        </w:rPr>
        <w:t>组织管理</w:t>
      </w:r>
      <w:bookmarkEnd w:id="24"/>
    </w:p>
    <w:p w:rsidR="001A3705" w:rsidRDefault="003207A1">
      <w:pPr>
        <w:pStyle w:val="a1"/>
        <w:spacing w:beforeLines="0" w:afterLines="0"/>
        <w:rPr>
          <w:rFonts w:ascii="宋体" w:eastAsia="宋体" w:hAnsi="宋体" w:cs="宋体"/>
        </w:rPr>
      </w:pPr>
      <w:r>
        <w:rPr>
          <w:rFonts w:ascii="宋体" w:eastAsia="宋体" w:hAnsi="宋体" w:cs="宋体" w:hint="eastAsia"/>
        </w:rPr>
        <w:t>高职院校应具备食堂的经营许可相关资质，并对餐饮单位进行监督管理。</w:t>
      </w:r>
    </w:p>
    <w:p w:rsidR="001A3705" w:rsidRDefault="003207A1">
      <w:pPr>
        <w:pStyle w:val="a1"/>
        <w:spacing w:beforeLines="0" w:afterLines="0"/>
        <w:rPr>
          <w:rFonts w:ascii="宋体" w:eastAsia="宋体" w:hAnsi="宋体" w:cs="宋体"/>
        </w:rPr>
      </w:pPr>
      <w:r>
        <w:rPr>
          <w:rFonts w:ascii="宋体" w:eastAsia="宋体" w:hAnsi="宋体" w:cs="宋体" w:hint="eastAsia"/>
        </w:rPr>
        <w:lastRenderedPageBreak/>
        <w:t>引入社会力量承包或者委托经营高职院校食堂的，应选择依法取得食品经营许可、能承担食品安全责任、社会信誉良好的餐饮服务单位或者符合条件的餐饮管理单位，餐饮单位应落实食品安全主体责任，履行营养健康责任。</w:t>
      </w:r>
    </w:p>
    <w:p w:rsidR="001A3705" w:rsidRDefault="003207A1">
      <w:pPr>
        <w:pStyle w:val="a1"/>
        <w:spacing w:beforeLines="0" w:afterLines="0"/>
      </w:pPr>
      <w:r>
        <w:rPr>
          <w:rFonts w:ascii="宋体" w:eastAsia="宋体" w:hAnsi="宋体" w:cs="宋体" w:hint="eastAsia"/>
        </w:rPr>
        <w:t>成立营养与健康学校工作领导小组</w:t>
      </w:r>
      <w:r>
        <w:rPr>
          <w:rFonts w:ascii="宋体" w:eastAsia="宋体" w:hAnsi="宋体" w:cs="宋体" w:hint="eastAsia"/>
        </w:rPr>
        <w:t>或</w:t>
      </w:r>
      <w:r>
        <w:rPr>
          <w:rFonts w:ascii="宋体" w:eastAsia="宋体" w:hAnsi="宋体" w:cs="宋体" w:hint="eastAsia"/>
        </w:rPr>
        <w:t>营养健康管理委员会</w:t>
      </w:r>
      <w:r>
        <w:rPr>
          <w:rFonts w:ascii="宋体" w:eastAsia="宋体" w:hAnsi="宋体" w:cs="宋体" w:hint="eastAsia"/>
        </w:rPr>
        <w:t>，</w:t>
      </w:r>
      <w:r>
        <w:rPr>
          <w:rFonts w:ascii="宋体" w:eastAsia="宋体" w:hAnsi="宋体" w:cs="宋体" w:hint="eastAsia"/>
        </w:rPr>
        <w:t>任命食堂管理员、食品安全</w:t>
      </w:r>
      <w:r>
        <w:rPr>
          <w:rFonts w:ascii="宋体" w:eastAsia="宋体" w:hAnsi="宋体" w:cs="宋体" w:hint="eastAsia"/>
        </w:rPr>
        <w:t>管理人员，</w:t>
      </w:r>
      <w:r>
        <w:rPr>
          <w:rFonts w:ascii="宋体" w:eastAsia="宋体" w:hAnsi="宋体" w:cs="宋体" w:hint="eastAsia"/>
        </w:rPr>
        <w:t>聘任兼职健康教育教师</w:t>
      </w:r>
      <w:r>
        <w:rPr>
          <w:rFonts w:ascii="宋体" w:eastAsia="宋体" w:hAnsi="宋体" w:cs="宋体" w:hint="eastAsia"/>
        </w:rPr>
        <w:t>、</w:t>
      </w:r>
      <w:r>
        <w:rPr>
          <w:rFonts w:ascii="宋体" w:eastAsia="宋体" w:hAnsi="宋体" w:cs="宋体" w:hint="eastAsia"/>
        </w:rPr>
        <w:t>兼职营养师</w:t>
      </w:r>
      <w:r>
        <w:rPr>
          <w:rFonts w:ascii="宋体" w:eastAsia="宋体" w:hAnsi="宋体" w:cs="宋体" w:hint="eastAsia"/>
        </w:rPr>
        <w:t>及营养指导人员</w:t>
      </w:r>
      <w:r>
        <w:rPr>
          <w:rFonts w:ascii="宋体" w:eastAsia="宋体" w:hAnsi="宋体" w:cs="宋体" w:hint="eastAsia"/>
        </w:rPr>
        <w:t>，确定岗位职责。</w:t>
      </w:r>
    </w:p>
    <w:p w:rsidR="001A3705" w:rsidRDefault="003207A1" w:rsidP="00C55085">
      <w:pPr>
        <w:pStyle w:val="a0"/>
        <w:spacing w:before="156" w:after="156"/>
        <w:outlineLvl w:val="1"/>
        <w:pPrChange w:id="25" w:author="大地系统" w:date="2024-08-29T10:16:00Z">
          <w:pPr>
            <w:pStyle w:val="a0"/>
            <w:outlineLvl w:val="1"/>
          </w:pPr>
        </w:pPrChange>
      </w:pPr>
      <w:bookmarkStart w:id="26" w:name="_Toc29473"/>
      <w:r>
        <w:rPr>
          <w:rFonts w:hint="eastAsia"/>
        </w:rPr>
        <w:t>制度管理</w:t>
      </w:r>
      <w:bookmarkEnd w:id="26"/>
    </w:p>
    <w:p w:rsidR="001A3705" w:rsidRDefault="003207A1">
      <w:pPr>
        <w:pStyle w:val="a1"/>
        <w:spacing w:beforeLines="0" w:afterLines="0"/>
      </w:pPr>
      <w:r>
        <w:rPr>
          <w:rFonts w:ascii="宋体" w:eastAsia="宋体" w:hAnsi="宋体" w:cs="宋体" w:hint="eastAsia"/>
        </w:rPr>
        <w:t>在食堂就餐场所显著位置悬挂有效期内的食品经营许可证、从业人员健康证、培训合格证、餐饮服务食品安全等级公示牌等信息。</w:t>
      </w:r>
    </w:p>
    <w:p w:rsidR="001A3705" w:rsidRDefault="003207A1">
      <w:pPr>
        <w:pStyle w:val="a1"/>
        <w:spacing w:beforeLines="0" w:afterLines="0"/>
      </w:pPr>
      <w:r>
        <w:rPr>
          <w:rFonts w:ascii="宋体" w:eastAsia="宋体" w:hAnsi="宋体" w:cs="宋体" w:hint="eastAsia"/>
        </w:rPr>
        <w:t>建立健全营养健康管理制度，明确各流程具体环节营养管理要求，根据</w:t>
      </w:r>
      <w:r>
        <w:rPr>
          <w:rFonts w:ascii="CIDFont+F4" w:eastAsia="CIDFont+F4" w:hAnsi="CIDFont+F4" w:hint="eastAsia"/>
        </w:rPr>
        <w:t>用餐人数、原料损耗计算食物消费量，</w:t>
      </w:r>
      <w:r>
        <w:rPr>
          <w:rFonts w:ascii="CIDFont+F4" w:eastAsia="CIDFont+F4" w:hAnsi="CIDFont+F4" w:hint="eastAsia"/>
        </w:rPr>
        <w:t>每日公示</w:t>
      </w:r>
      <w:r>
        <w:rPr>
          <w:rFonts w:ascii="宋体" w:eastAsia="宋体" w:hAnsi="宋体" w:cs="宋体" w:hint="eastAsia"/>
        </w:rPr>
        <w:t>带</w:t>
      </w:r>
      <w:r>
        <w:rPr>
          <w:rFonts w:ascii="CIDFont+F4" w:eastAsia="CIDFont+F4" w:hAnsi="CIDFont+F4" w:hint="eastAsia"/>
        </w:rPr>
        <w:t>量食谱</w:t>
      </w:r>
      <w:r>
        <w:rPr>
          <w:rFonts w:ascii="CIDFont+F4" w:eastAsia="CIDFont+F4" w:hAnsi="CIDFont+F4" w:hint="eastAsia"/>
        </w:rPr>
        <w:t>，并根据实际情况，定期更新调整带量食谱。</w:t>
      </w:r>
    </w:p>
    <w:p w:rsidR="001A3705" w:rsidRDefault="003207A1">
      <w:pPr>
        <w:pStyle w:val="a1"/>
        <w:spacing w:beforeLines="0" w:afterLines="0"/>
      </w:pPr>
      <w:r>
        <w:rPr>
          <w:rFonts w:ascii="宋体" w:eastAsia="宋体" w:hAnsi="宋体" w:cs="宋体"/>
        </w:rPr>
        <w:t>建立健全反食</w:t>
      </w:r>
      <w:r>
        <w:rPr>
          <w:rFonts w:ascii="宋体" w:eastAsia="宋体" w:hAnsi="宋体" w:cs="宋体"/>
        </w:rPr>
        <w:t>品浪费制度，在醒目位置张贴或摆放反食品浪费标识，防范食物浪费</w:t>
      </w:r>
      <w:r>
        <w:rPr>
          <w:rFonts w:ascii="宋体" w:eastAsia="宋体" w:hAnsi="宋体" w:cs="宋体" w:hint="eastAsia"/>
        </w:rPr>
        <w:t>。</w:t>
      </w:r>
    </w:p>
    <w:p w:rsidR="001A3705" w:rsidRDefault="003207A1">
      <w:pPr>
        <w:pStyle w:val="a1"/>
        <w:spacing w:beforeLines="0" w:afterLines="0"/>
        <w:rPr>
          <w:rFonts w:ascii="宋体" w:eastAsia="宋体" w:hAnsi="宋体" w:cs="宋体"/>
        </w:rPr>
      </w:pPr>
      <w:r>
        <w:rPr>
          <w:rFonts w:ascii="宋体" w:eastAsia="宋体" w:hAnsi="宋体" w:cs="宋体" w:hint="eastAsia"/>
        </w:rPr>
        <w:t>畅通食品安全投诉及意见收集渠道，听取师生对食堂、外购食品以及其他有关食品安全、营养的意见、建议。</w:t>
      </w:r>
    </w:p>
    <w:p w:rsidR="001A3705" w:rsidRDefault="003207A1">
      <w:pPr>
        <w:pStyle w:val="a1"/>
        <w:spacing w:beforeLines="0" w:afterLines="0"/>
        <w:rPr>
          <w:rFonts w:eastAsia="仿宋"/>
        </w:rPr>
      </w:pPr>
      <w:r>
        <w:rPr>
          <w:rFonts w:ascii="宋体" w:eastAsia="宋体" w:hAnsi="宋体" w:cs="宋体" w:hint="eastAsia"/>
        </w:rPr>
        <w:t>建立食品安全事故应急预案和</w:t>
      </w:r>
      <w:r>
        <w:rPr>
          <w:rFonts w:ascii="宋体" w:eastAsia="宋体" w:hAnsi="宋体" w:cs="宋体" w:hint="eastAsia"/>
        </w:rPr>
        <w:t>学校安全风险防控体系制度。</w:t>
      </w:r>
    </w:p>
    <w:p w:rsidR="001A3705" w:rsidRDefault="003207A1">
      <w:pPr>
        <w:pStyle w:val="a1"/>
        <w:spacing w:beforeLines="0" w:afterLines="0"/>
        <w:rPr>
          <w:rFonts w:ascii="宋体" w:eastAsia="宋体" w:hAnsi="宋体" w:cs="宋体"/>
        </w:rPr>
      </w:pPr>
      <w:r>
        <w:rPr>
          <w:rFonts w:ascii="宋体" w:eastAsia="宋体" w:hAnsi="宋体" w:cs="宋体" w:hint="eastAsia"/>
        </w:rPr>
        <w:t>可构建智慧食堂平台，提升食堂的管理效率，鼓励运用互联网等信息化手段，对外公布“互联网＋明厨亮灶”查看方式和渠道，主动接受社会监督。</w:t>
      </w:r>
    </w:p>
    <w:p w:rsidR="001A3705" w:rsidRDefault="003207A1" w:rsidP="00C55085">
      <w:pPr>
        <w:pStyle w:val="a0"/>
        <w:spacing w:before="156" w:after="156"/>
        <w:outlineLvl w:val="1"/>
        <w:pPrChange w:id="27" w:author="大地系统" w:date="2024-08-29T10:16:00Z">
          <w:pPr>
            <w:pStyle w:val="a0"/>
            <w:outlineLvl w:val="1"/>
          </w:pPr>
        </w:pPrChange>
      </w:pPr>
      <w:bookmarkStart w:id="28" w:name="_Toc2754"/>
      <w:r>
        <w:rPr>
          <w:rFonts w:hint="eastAsia"/>
        </w:rPr>
        <w:t>人员管理</w:t>
      </w:r>
      <w:bookmarkEnd w:id="28"/>
    </w:p>
    <w:p w:rsidR="001A3705" w:rsidRDefault="003207A1">
      <w:pPr>
        <w:pStyle w:val="a1"/>
        <w:spacing w:beforeLines="0" w:afterLines="0"/>
        <w:rPr>
          <w:rFonts w:ascii="宋体" w:eastAsia="宋体" w:hAnsi="宋体" w:cs="宋体"/>
        </w:rPr>
      </w:pPr>
      <w:r>
        <w:rPr>
          <w:rFonts w:ascii="宋体" w:eastAsia="宋体" w:hAnsi="宋体" w:cs="宋体" w:hint="eastAsia"/>
        </w:rPr>
        <w:t>高职院校营养健康食堂负责人、营养指导人员、营养健康管理人员等每年参与不少于</w:t>
      </w:r>
      <w:r>
        <w:rPr>
          <w:rFonts w:ascii="宋体" w:eastAsia="宋体" w:hAnsi="宋体" w:cs="宋体" w:hint="eastAsia"/>
        </w:rPr>
        <w:t>40</w:t>
      </w:r>
      <w:r>
        <w:rPr>
          <w:rFonts w:ascii="宋体" w:eastAsia="宋体" w:hAnsi="宋体" w:cs="宋体" w:hint="eastAsia"/>
        </w:rPr>
        <w:t>学时的培训，内容应包括食品营养健康知识、食品安全、合理膳食结构等，并对其进行考核。</w:t>
      </w:r>
    </w:p>
    <w:p w:rsidR="001A3705" w:rsidRDefault="003207A1">
      <w:pPr>
        <w:pStyle w:val="a1"/>
        <w:spacing w:beforeLines="0" w:afterLines="0"/>
        <w:rPr>
          <w:rFonts w:ascii="宋体" w:eastAsia="宋体" w:hAnsi="宋体" w:cs="宋体"/>
        </w:rPr>
      </w:pPr>
      <w:r>
        <w:rPr>
          <w:rFonts w:ascii="宋体" w:eastAsia="宋体" w:hAnsi="宋体" w:cs="宋体" w:hint="eastAsia"/>
        </w:rPr>
        <w:t>高职院校营养健康食堂营养健康管理人员应具备根据不同人群的营养需求进行搭配的能力，应能制定菜谱、指导营养指导人员对学生用餐进行引导。</w:t>
      </w:r>
    </w:p>
    <w:p w:rsidR="001A3705" w:rsidRDefault="003207A1">
      <w:pPr>
        <w:pStyle w:val="a1"/>
        <w:spacing w:beforeLines="0" w:afterLines="0"/>
        <w:rPr>
          <w:rFonts w:ascii="宋体" w:eastAsia="宋体" w:hAnsi="宋体" w:cs="宋体"/>
        </w:rPr>
      </w:pPr>
      <w:r>
        <w:rPr>
          <w:rFonts w:ascii="宋体" w:eastAsia="宋体" w:hAnsi="宋体" w:cs="宋体" w:hint="eastAsia"/>
        </w:rPr>
        <w:t>高职院校营养健康食堂新进工作人员应完成不少于</w:t>
      </w:r>
      <w:r>
        <w:rPr>
          <w:rFonts w:ascii="宋体" w:eastAsia="宋体" w:hAnsi="宋体" w:cs="宋体" w:hint="eastAsia"/>
        </w:rPr>
        <w:t>8</w:t>
      </w:r>
      <w:r>
        <w:rPr>
          <w:rFonts w:ascii="宋体" w:eastAsia="宋体" w:hAnsi="宋体" w:cs="宋体" w:hint="eastAsia"/>
        </w:rPr>
        <w:t>学时的培训，经过考核合格后方可上岗。</w:t>
      </w:r>
    </w:p>
    <w:p w:rsidR="001A3705" w:rsidRDefault="003207A1">
      <w:pPr>
        <w:pStyle w:val="a1"/>
        <w:spacing w:beforeLines="0" w:afterLines="0"/>
        <w:rPr>
          <w:rFonts w:ascii="宋体" w:eastAsia="宋体" w:hAnsi="宋体" w:cs="宋体"/>
        </w:rPr>
      </w:pPr>
      <w:r>
        <w:rPr>
          <w:rFonts w:ascii="宋体" w:eastAsia="宋体" w:hAnsi="宋体" w:cs="宋体" w:hint="eastAsia"/>
        </w:rPr>
        <w:t>高职院校营养健康食堂建立工作人员健康管理档案，直接接触食材的人应定期进行体检。</w:t>
      </w:r>
    </w:p>
    <w:p w:rsidR="001A3705" w:rsidRDefault="003207A1" w:rsidP="00C55085">
      <w:pPr>
        <w:pStyle w:val="a0"/>
        <w:spacing w:before="156" w:after="156"/>
        <w:outlineLvl w:val="1"/>
        <w:rPr>
          <w:rFonts w:hAnsi="黑体" w:cs="黑体"/>
        </w:rPr>
        <w:pPrChange w:id="29" w:author="大地系统" w:date="2024-08-29T10:16:00Z">
          <w:pPr>
            <w:pStyle w:val="a0"/>
            <w:outlineLvl w:val="1"/>
          </w:pPr>
        </w:pPrChange>
      </w:pPr>
      <w:bookmarkStart w:id="30" w:name="_Toc32465"/>
      <w:r>
        <w:rPr>
          <w:rFonts w:hAnsi="黑体" w:cs="黑体" w:hint="eastAsia"/>
        </w:rPr>
        <w:t>营养健康科普</w:t>
      </w:r>
      <w:bookmarkEnd w:id="30"/>
    </w:p>
    <w:p w:rsidR="001A3705" w:rsidRDefault="003207A1">
      <w:pPr>
        <w:pStyle w:val="a1"/>
        <w:spacing w:beforeLines="0" w:afterLines="0"/>
      </w:pPr>
      <w:r>
        <w:rPr>
          <w:rFonts w:ascii="宋体" w:eastAsia="宋体" w:hAnsi="宋体" w:cs="宋体" w:hint="eastAsia"/>
        </w:rPr>
        <w:t>高职院校食堂建立营养健康墙，对合理膳食进行宣传科普，</w:t>
      </w:r>
      <w:r>
        <w:rPr>
          <w:rFonts w:ascii="宋体" w:eastAsia="宋体" w:hAnsi="宋体" w:cs="宋体"/>
          <w:color w:val="333333"/>
        </w:rPr>
        <w:t>利用播放视频、设置知识展牌等形式，全方位、多角度宣传科学营养健康知识，营造营养健康氛围。</w:t>
      </w:r>
      <w:r>
        <w:rPr>
          <w:rFonts w:ascii="宋体" w:eastAsia="宋体" w:hAnsi="宋体" w:cs="宋体" w:hint="eastAsia"/>
        </w:rPr>
        <w:t>定期开展以</w:t>
      </w:r>
      <w:r>
        <w:rPr>
          <w:rFonts w:ascii="CIDFont+F4" w:eastAsia="CIDFont+F4" w:hAnsi="CIDFont+F4" w:hint="eastAsia"/>
        </w:rPr>
        <w:t>科学合理的平衡膳食原则、“减盐、减油、减糖”、营养相关慢性病防治、节约粮食等政策和科普知识</w:t>
      </w:r>
      <w:r>
        <w:rPr>
          <w:rFonts w:hint="eastAsia"/>
        </w:rPr>
        <w:t>为主题的相关活动</w:t>
      </w:r>
      <w:r>
        <w:rPr>
          <w:rFonts w:ascii="CIDFont+F4" w:eastAsia="CIDFont+F4" w:hAnsi="CIDFont+F4" w:hint="eastAsia"/>
        </w:rPr>
        <w:t>。</w:t>
      </w:r>
    </w:p>
    <w:p w:rsidR="001A3705" w:rsidRDefault="003207A1">
      <w:pPr>
        <w:pStyle w:val="a1"/>
        <w:spacing w:beforeLines="0" w:afterLines="0"/>
      </w:pPr>
      <w:r>
        <w:rPr>
          <w:rFonts w:ascii="CIDFont+F4" w:eastAsia="CIDFont+F4" w:hAnsi="CIDFont+F4" w:hint="eastAsia"/>
        </w:rPr>
        <w:t>可定期开展营养健康饮食知识竞赛、健康餐盘制作等。</w:t>
      </w:r>
    </w:p>
    <w:p w:rsidR="001A3705" w:rsidRDefault="003207A1">
      <w:pPr>
        <w:pStyle w:val="a1"/>
        <w:spacing w:beforeLines="0" w:afterLines="0"/>
      </w:pPr>
      <w:r>
        <w:rPr>
          <w:rFonts w:ascii="宋体" w:eastAsia="宋体" w:hAnsi="宋体" w:cs="宋体" w:hint="eastAsia"/>
        </w:rPr>
        <w:t>在食堂内设立“营养健康角”，摆放测量身高、体重、血压等的设备和工具，张贴自测自评方法对照表，定期发放营养健康知识宣传资料，引导师生平衡饮食。</w:t>
      </w:r>
    </w:p>
    <w:p w:rsidR="001A3705" w:rsidRDefault="003207A1" w:rsidP="00C55085">
      <w:pPr>
        <w:pStyle w:val="a"/>
        <w:spacing w:before="312" w:after="312"/>
        <w:outlineLvl w:val="0"/>
        <w:pPrChange w:id="31" w:author="大地系统" w:date="2024-08-29T10:16:00Z">
          <w:pPr>
            <w:pStyle w:val="a"/>
            <w:outlineLvl w:val="0"/>
          </w:pPr>
        </w:pPrChange>
      </w:pPr>
      <w:bookmarkStart w:id="32" w:name="_Toc10756"/>
      <w:r>
        <w:rPr>
          <w:rFonts w:hint="eastAsia"/>
        </w:rPr>
        <w:t>食堂及设施设备</w:t>
      </w:r>
      <w:bookmarkEnd w:id="32"/>
    </w:p>
    <w:p w:rsidR="001A3705" w:rsidRDefault="003207A1" w:rsidP="00C55085">
      <w:pPr>
        <w:pStyle w:val="a0"/>
        <w:spacing w:before="156" w:after="156"/>
        <w:outlineLvl w:val="1"/>
        <w:pPrChange w:id="33" w:author="大地系统" w:date="2024-08-29T10:16:00Z">
          <w:pPr>
            <w:pStyle w:val="a0"/>
            <w:outlineLvl w:val="1"/>
          </w:pPr>
        </w:pPrChange>
      </w:pPr>
      <w:bookmarkStart w:id="34" w:name="_Toc10685"/>
      <w:r>
        <w:rPr>
          <w:rFonts w:hint="eastAsia"/>
        </w:rPr>
        <w:t>食堂</w:t>
      </w:r>
      <w:bookmarkEnd w:id="34"/>
    </w:p>
    <w:p w:rsidR="001A3705" w:rsidRDefault="003207A1">
      <w:pPr>
        <w:pStyle w:val="a1"/>
        <w:spacing w:beforeLines="0" w:afterLines="0"/>
        <w:rPr>
          <w:rFonts w:ascii="宋体" w:eastAsia="宋体" w:hAnsi="宋体" w:cs="宋体"/>
        </w:rPr>
      </w:pPr>
      <w:r>
        <w:rPr>
          <w:rFonts w:ascii="宋体" w:eastAsia="宋体" w:hAnsi="宋体" w:cs="宋体" w:hint="eastAsia"/>
        </w:rPr>
        <w:t>食堂距离垃圾站、公厕的距离大于</w:t>
      </w:r>
      <w:r>
        <w:rPr>
          <w:rFonts w:ascii="宋体" w:eastAsia="宋体" w:hAnsi="宋体" w:cs="宋体" w:hint="eastAsia"/>
        </w:rPr>
        <w:t>25 m</w:t>
      </w:r>
      <w:r>
        <w:rPr>
          <w:rFonts w:ascii="宋体" w:eastAsia="宋体" w:hAnsi="宋体" w:cs="宋体" w:hint="eastAsia"/>
        </w:rPr>
        <w:t>。</w:t>
      </w:r>
    </w:p>
    <w:p w:rsidR="001A3705" w:rsidRDefault="003207A1">
      <w:pPr>
        <w:pStyle w:val="a1"/>
        <w:spacing w:beforeLines="0" w:afterLines="0"/>
      </w:pPr>
      <w:r>
        <w:rPr>
          <w:rFonts w:ascii="宋体" w:eastAsia="宋体" w:hAnsi="宋体" w:cs="宋体" w:hint="eastAsia"/>
        </w:rPr>
        <w:t>高职院校食堂应合理配置食品处理区、专用操作间及专间等，防止交叉污染。</w:t>
      </w:r>
    </w:p>
    <w:p w:rsidR="001A3705" w:rsidRDefault="003207A1">
      <w:pPr>
        <w:pStyle w:val="a1"/>
        <w:spacing w:beforeLines="0" w:afterLines="0"/>
        <w:rPr>
          <w:rFonts w:ascii="宋体" w:eastAsia="宋体" w:hAnsi="宋体" w:cs="宋体"/>
        </w:rPr>
      </w:pPr>
      <w:r>
        <w:rPr>
          <w:rFonts w:ascii="宋体" w:eastAsia="宋体" w:hAnsi="宋体" w:cs="宋体" w:hint="eastAsia"/>
        </w:rPr>
        <w:t>食堂做好建筑布局、防虫防鼠设施来防治虫鼠害。</w:t>
      </w:r>
    </w:p>
    <w:p w:rsidR="001A3705" w:rsidRDefault="003207A1">
      <w:pPr>
        <w:pStyle w:val="a1"/>
        <w:spacing w:beforeLines="0" w:afterLines="0"/>
      </w:pPr>
      <w:r>
        <w:rPr>
          <w:rFonts w:ascii="宋体" w:eastAsia="宋体" w:hAnsi="宋体" w:cs="宋体" w:hint="eastAsia"/>
        </w:rPr>
        <w:lastRenderedPageBreak/>
        <w:t>高职院校营养健康食堂就餐环境为无烟环境，张贴相关标识，保持就餐环境整洁。</w:t>
      </w:r>
    </w:p>
    <w:p w:rsidR="001A3705" w:rsidRDefault="003207A1" w:rsidP="00C55085">
      <w:pPr>
        <w:pStyle w:val="a0"/>
        <w:spacing w:before="156" w:after="156"/>
        <w:outlineLvl w:val="1"/>
        <w:pPrChange w:id="35" w:author="大地系统" w:date="2024-08-29T10:16:00Z">
          <w:pPr>
            <w:pStyle w:val="a0"/>
            <w:outlineLvl w:val="1"/>
          </w:pPr>
        </w:pPrChange>
      </w:pPr>
      <w:bookmarkStart w:id="36" w:name="_Toc8264"/>
      <w:r>
        <w:rPr>
          <w:rFonts w:hint="eastAsia"/>
        </w:rPr>
        <w:t>设施设备及维护</w:t>
      </w:r>
      <w:bookmarkEnd w:id="36"/>
    </w:p>
    <w:p w:rsidR="001A3705" w:rsidRDefault="003207A1" w:rsidP="00C55085">
      <w:pPr>
        <w:pStyle w:val="a1"/>
        <w:spacing w:before="156" w:after="156"/>
        <w:pPrChange w:id="37" w:author="大地系统" w:date="2024-08-29T10:16:00Z">
          <w:pPr>
            <w:pStyle w:val="a1"/>
          </w:pPr>
        </w:pPrChange>
      </w:pPr>
      <w:r>
        <w:rPr>
          <w:rFonts w:hAnsi="黑体" w:cs="黑体" w:hint="eastAsia"/>
        </w:rPr>
        <w:t>设施设备</w:t>
      </w:r>
    </w:p>
    <w:p w:rsidR="001A3705" w:rsidRDefault="003207A1">
      <w:pPr>
        <w:pStyle w:val="a1"/>
        <w:numPr>
          <w:ilvl w:val="3"/>
          <w:numId w:val="1"/>
        </w:numPr>
        <w:spacing w:beforeLines="0" w:afterLines="0"/>
        <w:rPr>
          <w:rFonts w:ascii="宋体" w:eastAsia="宋体" w:hAnsi="宋体" w:cs="宋体"/>
        </w:rPr>
      </w:pPr>
      <w:r>
        <w:rPr>
          <w:rFonts w:ascii="宋体" w:eastAsia="宋体" w:hAnsi="宋体" w:cs="宋体" w:hint="eastAsia"/>
        </w:rPr>
        <w:t>设施设备的规划宜综合考虑学生用餐情况、设备使用周期、食品制作数量等因素，相关设施设备包括但</w:t>
      </w:r>
      <w:r>
        <w:rPr>
          <w:rFonts w:ascii="宋体" w:eastAsia="宋体" w:hAnsi="宋体" w:cs="宋体" w:hint="eastAsia"/>
        </w:rPr>
        <w:t>不仅限于清洁消毒设施、冰箱、冷藏库、碗碟柜、食品柜等。设施设备的布局要根据实际操作流程安排，方便操作和维护。</w:t>
      </w:r>
    </w:p>
    <w:p w:rsidR="001A3705" w:rsidRDefault="003207A1">
      <w:pPr>
        <w:pStyle w:val="a1"/>
        <w:numPr>
          <w:ilvl w:val="3"/>
          <w:numId w:val="1"/>
        </w:numPr>
        <w:spacing w:beforeLines="0" w:afterLines="0"/>
        <w:rPr>
          <w:rFonts w:ascii="宋体" w:eastAsia="宋体" w:hAnsi="宋体" w:cs="宋体"/>
        </w:rPr>
      </w:pPr>
      <w:r>
        <w:rPr>
          <w:rFonts w:ascii="宋体" w:eastAsia="宋体" w:hAnsi="宋体" w:cs="宋体" w:hint="eastAsia"/>
        </w:rPr>
        <w:t>操作间入口处设置有洗手、消毒、更衣设施的通过式预进间。专间为独立密闭隔间，内设有</w:t>
      </w:r>
      <w:r>
        <w:rPr>
          <w:rFonts w:ascii="宋体" w:eastAsia="宋体" w:hAnsi="宋体" w:cs="宋体" w:hint="eastAsia"/>
        </w:rPr>
        <w:t>空调设施、空气消毒设施、专用工具容器、清洗消毒设施和冷藏冷冻设备</w:t>
      </w:r>
      <w:r>
        <w:rPr>
          <w:rFonts w:ascii="宋体" w:eastAsia="宋体" w:hAnsi="宋体" w:cs="宋体" w:hint="eastAsia"/>
        </w:rPr>
        <w:t>。</w:t>
      </w:r>
    </w:p>
    <w:p w:rsidR="001A3705" w:rsidRDefault="003207A1">
      <w:pPr>
        <w:pStyle w:val="a1"/>
        <w:numPr>
          <w:ilvl w:val="3"/>
          <w:numId w:val="1"/>
        </w:numPr>
        <w:spacing w:beforeLines="0" w:afterLines="0"/>
        <w:rPr>
          <w:rFonts w:ascii="宋体" w:eastAsia="宋体" w:hAnsi="宋体" w:cs="宋体"/>
        </w:rPr>
      </w:pPr>
      <w:r>
        <w:rPr>
          <w:rFonts w:ascii="宋体" w:eastAsia="宋体" w:hAnsi="宋体" w:cs="宋体" w:hint="eastAsia"/>
        </w:rPr>
        <w:t>确保饮用水卫生安全，做好食堂蓄水池、直饮水、桶装水等供水设施的保养、清洁、消毒等卫生管理工作，防止污染。</w:t>
      </w:r>
    </w:p>
    <w:p w:rsidR="001A3705" w:rsidRDefault="003207A1" w:rsidP="00C55085">
      <w:pPr>
        <w:pStyle w:val="a1"/>
        <w:spacing w:before="156" w:after="156"/>
        <w:rPr>
          <w:rFonts w:hAnsi="黑体" w:cs="黑体"/>
        </w:rPr>
        <w:pPrChange w:id="38" w:author="大地系统" w:date="2024-08-29T10:16:00Z">
          <w:pPr>
            <w:pStyle w:val="a1"/>
          </w:pPr>
        </w:pPrChange>
      </w:pPr>
      <w:r>
        <w:rPr>
          <w:rFonts w:hAnsi="黑体" w:cs="黑体" w:hint="eastAsia"/>
        </w:rPr>
        <w:t>维护</w:t>
      </w:r>
    </w:p>
    <w:p w:rsidR="001A3705" w:rsidRDefault="003207A1">
      <w:pPr>
        <w:pStyle w:val="a1"/>
        <w:numPr>
          <w:ilvl w:val="3"/>
          <w:numId w:val="1"/>
        </w:numPr>
        <w:spacing w:beforeLines="0" w:afterLines="0"/>
        <w:rPr>
          <w:rFonts w:ascii="宋体" w:eastAsia="宋体" w:hAnsi="宋体" w:cs="宋体"/>
        </w:rPr>
      </w:pPr>
      <w:r>
        <w:rPr>
          <w:rFonts w:ascii="宋体" w:eastAsia="宋体" w:hAnsi="宋体" w:cs="宋体" w:hint="eastAsia"/>
        </w:rPr>
        <w:t>对食堂内设施设备进行编号及状态标识。</w:t>
      </w:r>
    </w:p>
    <w:p w:rsidR="001A3705" w:rsidRDefault="003207A1">
      <w:pPr>
        <w:pStyle w:val="a1"/>
        <w:numPr>
          <w:ilvl w:val="3"/>
          <w:numId w:val="1"/>
        </w:numPr>
        <w:spacing w:beforeLines="0" w:afterLines="0"/>
        <w:rPr>
          <w:rFonts w:ascii="宋体" w:eastAsia="宋体" w:hAnsi="宋体" w:cs="宋体"/>
        </w:rPr>
      </w:pPr>
      <w:r>
        <w:rPr>
          <w:rFonts w:ascii="宋体" w:eastAsia="宋体" w:hAnsi="宋体" w:cs="宋体" w:hint="eastAsia"/>
        </w:rPr>
        <w:t>根据使用周期、损耗情况等制定维修保养或更换计划，并由专业人员进行定期维保，必要时由专业技术人员进行更换鉴定。</w:t>
      </w:r>
    </w:p>
    <w:p w:rsidR="001A3705" w:rsidRDefault="003207A1">
      <w:pPr>
        <w:pStyle w:val="a1"/>
        <w:numPr>
          <w:ilvl w:val="3"/>
          <w:numId w:val="1"/>
        </w:numPr>
        <w:spacing w:beforeLines="0" w:afterLines="0"/>
        <w:rPr>
          <w:rFonts w:ascii="宋体" w:eastAsia="宋体" w:hAnsi="宋体" w:cs="宋体"/>
        </w:rPr>
      </w:pPr>
      <w:r>
        <w:rPr>
          <w:rFonts w:ascii="宋体" w:eastAsia="宋体" w:hAnsi="宋体" w:cs="宋体" w:hint="eastAsia"/>
        </w:rPr>
        <w:t>建立健全设施设备检查故障维护制度，及时发现解决问题。</w:t>
      </w:r>
    </w:p>
    <w:p w:rsidR="001A3705" w:rsidRDefault="003207A1">
      <w:pPr>
        <w:pStyle w:val="a1"/>
        <w:numPr>
          <w:ilvl w:val="3"/>
          <w:numId w:val="1"/>
        </w:numPr>
        <w:spacing w:beforeLines="0" w:afterLines="0"/>
        <w:rPr>
          <w:rFonts w:ascii="宋体" w:eastAsia="宋体" w:hAnsi="宋体" w:cs="宋体"/>
        </w:rPr>
      </w:pPr>
      <w:r>
        <w:rPr>
          <w:rFonts w:ascii="宋体" w:eastAsia="宋体" w:hAnsi="宋体" w:cs="宋体" w:hint="eastAsia"/>
        </w:rPr>
        <w:t>设施设备维修及保养时，需要做好防护，严防对邻近的食物产生交叉污染。维修或保养合格后，需要彻底清洗消毒后方可使用。</w:t>
      </w:r>
    </w:p>
    <w:p w:rsidR="001A3705" w:rsidRDefault="003207A1" w:rsidP="00C55085">
      <w:pPr>
        <w:pStyle w:val="a"/>
        <w:spacing w:before="312" w:after="312"/>
        <w:outlineLvl w:val="0"/>
        <w:pPrChange w:id="39" w:author="大地系统" w:date="2024-08-29T10:16:00Z">
          <w:pPr>
            <w:pStyle w:val="a"/>
            <w:outlineLvl w:val="0"/>
          </w:pPr>
        </w:pPrChange>
      </w:pPr>
      <w:bookmarkStart w:id="40" w:name="_Toc11888"/>
      <w:r>
        <w:rPr>
          <w:rFonts w:hint="eastAsia"/>
        </w:rPr>
        <w:t>营养健康管理</w:t>
      </w:r>
      <w:bookmarkEnd w:id="40"/>
    </w:p>
    <w:p w:rsidR="001A3705" w:rsidRDefault="003207A1" w:rsidP="00C55085">
      <w:pPr>
        <w:pStyle w:val="a0"/>
        <w:spacing w:before="156" w:after="156"/>
        <w:outlineLvl w:val="1"/>
        <w:rPr>
          <w:rFonts w:hAnsi="黑体" w:cs="黑体"/>
        </w:rPr>
        <w:pPrChange w:id="41" w:author="大地系统" w:date="2024-08-29T10:16:00Z">
          <w:pPr>
            <w:pStyle w:val="a0"/>
            <w:outlineLvl w:val="1"/>
          </w:pPr>
        </w:pPrChange>
      </w:pPr>
      <w:bookmarkStart w:id="42" w:name="_Toc30161"/>
      <w:r>
        <w:rPr>
          <w:rFonts w:hAnsi="黑体" w:cs="黑体" w:hint="eastAsia"/>
        </w:rPr>
        <w:t>营养配餐</w:t>
      </w:r>
      <w:r>
        <w:rPr>
          <w:rFonts w:hAnsi="黑体" w:cs="黑体" w:hint="eastAsia"/>
        </w:rPr>
        <w:t>与加工</w:t>
      </w:r>
      <w:bookmarkEnd w:id="42"/>
    </w:p>
    <w:p w:rsidR="001A3705" w:rsidRDefault="003207A1">
      <w:pPr>
        <w:pStyle w:val="a1"/>
        <w:spacing w:beforeLines="0" w:afterLines="0"/>
        <w:rPr>
          <w:rFonts w:ascii="宋体" w:eastAsia="宋体" w:hAnsi="宋体" w:cs="宋体"/>
        </w:rPr>
      </w:pPr>
      <w:r>
        <w:rPr>
          <w:rFonts w:ascii="宋体" w:eastAsia="宋体" w:hAnsi="宋体" w:cs="宋体" w:hint="eastAsia"/>
        </w:rPr>
        <w:t>食物原料的采购和选择除符合法律法规与标准的要求外，还应满足营养需要，学龄儿童（</w:t>
      </w:r>
      <w:r>
        <w:rPr>
          <w:rFonts w:ascii="宋体" w:eastAsia="宋体" w:hAnsi="宋体" w:cs="宋体" w:hint="eastAsia"/>
        </w:rPr>
        <w:t>6</w:t>
      </w:r>
      <w:r>
        <w:rPr>
          <w:rFonts w:ascii="宋体" w:eastAsia="宋体" w:hAnsi="宋体" w:cs="宋体" w:hint="eastAsia"/>
        </w:rPr>
        <w:t>岁～</w:t>
      </w:r>
      <w:r>
        <w:rPr>
          <w:rFonts w:ascii="宋体" w:eastAsia="宋体" w:hAnsi="宋体" w:cs="宋体" w:hint="eastAsia"/>
        </w:rPr>
        <w:t>18</w:t>
      </w:r>
      <w:r>
        <w:rPr>
          <w:rFonts w:ascii="宋体" w:eastAsia="宋体" w:hAnsi="宋体" w:cs="宋体" w:hint="eastAsia"/>
        </w:rPr>
        <w:t>岁）的营养需要见</w:t>
      </w:r>
      <w:r>
        <w:rPr>
          <w:rFonts w:ascii="宋体" w:eastAsia="宋体" w:hAnsi="宋体" w:cs="宋体" w:hint="eastAsia"/>
        </w:rPr>
        <w:t>《中国学龄儿童膳食指南</w:t>
      </w:r>
      <w:r>
        <w:rPr>
          <w:rFonts w:ascii="宋体" w:eastAsia="宋体" w:hAnsi="宋体" w:cs="宋体" w:hint="eastAsia"/>
        </w:rPr>
        <w:t>》，</w:t>
      </w:r>
      <w:r>
        <w:rPr>
          <w:rFonts w:ascii="宋体" w:eastAsia="宋体" w:hAnsi="宋体" w:cs="宋体" w:hint="eastAsia"/>
        </w:rPr>
        <w:t>18</w:t>
      </w:r>
      <w:r>
        <w:rPr>
          <w:rFonts w:ascii="宋体" w:eastAsia="宋体" w:hAnsi="宋体" w:cs="宋体" w:hint="eastAsia"/>
        </w:rPr>
        <w:t>岁及以上学生人群的营养需要见《中国居民膳食指南》《中国居民平衡膳食宝塔》。</w:t>
      </w:r>
    </w:p>
    <w:p w:rsidR="001A3705" w:rsidRDefault="003207A1">
      <w:pPr>
        <w:pStyle w:val="a1"/>
        <w:spacing w:beforeLines="0" w:afterLines="0"/>
        <w:rPr>
          <w:rFonts w:ascii="宋体" w:eastAsia="宋体" w:hAnsi="宋体" w:cs="宋体"/>
        </w:rPr>
      </w:pPr>
      <w:r>
        <w:rPr>
          <w:rFonts w:ascii="宋体" w:eastAsia="宋体" w:hAnsi="宋体" w:cs="宋体" w:hint="eastAsia"/>
        </w:rPr>
        <w:t>制定合理的营养配餐计划，营养健康食堂每餐供应的食物包括谷薯及杂豆类、蔬菜水果类、鱼禽肉蛋类、奶豆及坚果类等四类食物中的三类及以上。谷薯及杂豆类，每天不少于</w:t>
      </w:r>
      <w:r>
        <w:rPr>
          <w:rFonts w:ascii="宋体" w:eastAsia="宋体" w:hAnsi="宋体" w:cs="宋体" w:hint="eastAsia"/>
        </w:rPr>
        <w:t>3</w:t>
      </w:r>
      <w:r>
        <w:rPr>
          <w:rFonts w:ascii="宋体" w:eastAsia="宋体" w:hAnsi="宋体" w:cs="宋体" w:hint="eastAsia"/>
        </w:rPr>
        <w:t>类，每周不少于</w:t>
      </w:r>
      <w:r>
        <w:rPr>
          <w:rFonts w:ascii="宋体" w:eastAsia="宋体" w:hAnsi="宋体" w:cs="宋体" w:hint="eastAsia"/>
        </w:rPr>
        <w:t>5</w:t>
      </w:r>
      <w:r>
        <w:rPr>
          <w:rFonts w:ascii="宋体" w:eastAsia="宋体" w:hAnsi="宋体" w:cs="宋体" w:hint="eastAsia"/>
        </w:rPr>
        <w:t>类；蔬菜类，每天不少于</w:t>
      </w:r>
      <w:r>
        <w:rPr>
          <w:rFonts w:ascii="宋体" w:eastAsia="宋体" w:hAnsi="宋体" w:cs="宋体" w:hint="eastAsia"/>
        </w:rPr>
        <w:t>4</w:t>
      </w:r>
      <w:r>
        <w:rPr>
          <w:rFonts w:ascii="宋体" w:eastAsia="宋体" w:hAnsi="宋体" w:cs="宋体" w:hint="eastAsia"/>
        </w:rPr>
        <w:t>类，每周不少于</w:t>
      </w:r>
      <w:r>
        <w:rPr>
          <w:rFonts w:ascii="宋体" w:eastAsia="宋体" w:hAnsi="宋体" w:cs="宋体" w:hint="eastAsia"/>
        </w:rPr>
        <w:t>10</w:t>
      </w:r>
      <w:r>
        <w:rPr>
          <w:rFonts w:ascii="宋体" w:eastAsia="宋体" w:hAnsi="宋体" w:cs="宋体" w:hint="eastAsia"/>
        </w:rPr>
        <w:t>类；水果类，每天不少于</w:t>
      </w:r>
      <w:r>
        <w:rPr>
          <w:rFonts w:ascii="宋体" w:eastAsia="宋体" w:hAnsi="宋体" w:cs="宋体" w:hint="eastAsia"/>
        </w:rPr>
        <w:t>2</w:t>
      </w:r>
      <w:r>
        <w:rPr>
          <w:rFonts w:ascii="宋体" w:eastAsia="宋体" w:hAnsi="宋体" w:cs="宋体" w:hint="eastAsia"/>
        </w:rPr>
        <w:t>类，每周不少于</w:t>
      </w:r>
      <w:r>
        <w:rPr>
          <w:rFonts w:ascii="宋体" w:eastAsia="宋体" w:hAnsi="宋体" w:cs="宋体" w:hint="eastAsia"/>
        </w:rPr>
        <w:t>5</w:t>
      </w:r>
      <w:r>
        <w:rPr>
          <w:rFonts w:ascii="宋体" w:eastAsia="宋体" w:hAnsi="宋体" w:cs="宋体" w:hint="eastAsia"/>
        </w:rPr>
        <w:t>类；鱼禽畜肉蛋类，每天不少于</w:t>
      </w:r>
      <w:r>
        <w:rPr>
          <w:rFonts w:ascii="宋体" w:eastAsia="宋体" w:hAnsi="宋体" w:cs="宋体" w:hint="eastAsia"/>
        </w:rPr>
        <w:t>3</w:t>
      </w:r>
      <w:r>
        <w:rPr>
          <w:rFonts w:ascii="宋体" w:eastAsia="宋体" w:hAnsi="宋体" w:cs="宋体" w:hint="eastAsia"/>
        </w:rPr>
        <w:t>类，每周不少于</w:t>
      </w:r>
      <w:r>
        <w:rPr>
          <w:rFonts w:ascii="宋体" w:eastAsia="宋体" w:hAnsi="宋体" w:cs="宋体" w:hint="eastAsia"/>
        </w:rPr>
        <w:t>5</w:t>
      </w:r>
      <w:r>
        <w:rPr>
          <w:rFonts w:ascii="宋体" w:eastAsia="宋体" w:hAnsi="宋体" w:cs="宋体" w:hint="eastAsia"/>
        </w:rPr>
        <w:t>类；奶豆及坚果类，每天不少于</w:t>
      </w:r>
      <w:r>
        <w:rPr>
          <w:rFonts w:ascii="宋体" w:eastAsia="宋体" w:hAnsi="宋体" w:cs="宋体" w:hint="eastAsia"/>
        </w:rPr>
        <w:t>2</w:t>
      </w:r>
      <w:r>
        <w:rPr>
          <w:rFonts w:ascii="宋体" w:eastAsia="宋体" w:hAnsi="宋体" w:cs="宋体" w:hint="eastAsia"/>
        </w:rPr>
        <w:t>类，每周不少于</w:t>
      </w:r>
      <w:r>
        <w:rPr>
          <w:rFonts w:ascii="宋体" w:eastAsia="宋体" w:hAnsi="宋体" w:cs="宋体" w:hint="eastAsia"/>
        </w:rPr>
        <w:t>5</w:t>
      </w:r>
      <w:r>
        <w:rPr>
          <w:rFonts w:ascii="宋体" w:eastAsia="宋体" w:hAnsi="宋体" w:cs="宋体" w:hint="eastAsia"/>
        </w:rPr>
        <w:t>类。</w:t>
      </w:r>
    </w:p>
    <w:p w:rsidR="001A3705" w:rsidRDefault="003207A1">
      <w:pPr>
        <w:pStyle w:val="a1"/>
        <w:spacing w:beforeLines="0" w:afterLines="0"/>
        <w:rPr>
          <w:rFonts w:ascii="宋体" w:eastAsia="宋体" w:hAnsi="宋体" w:cs="宋体"/>
        </w:rPr>
      </w:pPr>
      <w:r>
        <w:rPr>
          <w:rFonts w:ascii="宋体" w:eastAsia="宋体" w:hAnsi="宋体" w:cs="宋体" w:hint="eastAsia"/>
        </w:rPr>
        <w:t>每餐坚持份多量少的原则</w:t>
      </w:r>
      <w:r>
        <w:rPr>
          <w:rFonts w:ascii="宋体" w:eastAsia="宋体" w:hAnsi="宋体" w:cs="宋体" w:hint="eastAsia"/>
        </w:rPr>
        <w:t>，</w:t>
      </w:r>
      <w:r>
        <w:rPr>
          <w:rFonts w:ascii="宋体" w:eastAsia="宋体" w:hAnsi="宋体" w:cs="宋体" w:hint="eastAsia"/>
        </w:rPr>
        <w:t>提升</w:t>
      </w:r>
      <w:r>
        <w:rPr>
          <w:rFonts w:ascii="宋体" w:eastAsia="宋体" w:hAnsi="宋体" w:cs="宋体" w:hint="eastAsia"/>
        </w:rPr>
        <w:t>营养素来源</w:t>
      </w:r>
      <w:r>
        <w:rPr>
          <w:rFonts w:ascii="宋体" w:eastAsia="宋体" w:hAnsi="宋体" w:cs="宋体" w:hint="eastAsia"/>
        </w:rPr>
        <w:t>的</w:t>
      </w:r>
      <w:r>
        <w:rPr>
          <w:rFonts w:ascii="宋体" w:eastAsia="宋体" w:hAnsi="宋体" w:cs="宋体" w:hint="eastAsia"/>
        </w:rPr>
        <w:t>丰富</w:t>
      </w:r>
      <w:r>
        <w:rPr>
          <w:rFonts w:ascii="宋体" w:eastAsia="宋体" w:hAnsi="宋体" w:cs="宋体" w:hint="eastAsia"/>
        </w:rPr>
        <w:t>度</w:t>
      </w:r>
      <w:r>
        <w:rPr>
          <w:rFonts w:ascii="宋体" w:eastAsia="宋体" w:hAnsi="宋体" w:cs="宋体" w:hint="eastAsia"/>
        </w:rPr>
        <w:t>；同类食物常变换，例如主食可以在米饭、面条、小米粥、馒头、杂粮饭间互换，红薯</w:t>
      </w:r>
      <w:r>
        <w:rPr>
          <w:rFonts w:ascii="宋体" w:eastAsia="宋体" w:hAnsi="宋体" w:cs="宋体" w:hint="eastAsia"/>
        </w:rPr>
        <w:t>、</w:t>
      </w:r>
      <w:r>
        <w:rPr>
          <w:rFonts w:ascii="宋体" w:eastAsia="宋体" w:hAnsi="宋体" w:cs="宋体" w:hint="eastAsia"/>
        </w:rPr>
        <w:t>芋类</w:t>
      </w:r>
      <w:r>
        <w:rPr>
          <w:rFonts w:ascii="宋体" w:eastAsia="宋体" w:hAnsi="宋体" w:cs="宋体" w:hint="eastAsia"/>
        </w:rPr>
        <w:t>和马铃薯互换。</w:t>
      </w:r>
      <w:r>
        <w:rPr>
          <w:rFonts w:ascii="宋体" w:eastAsia="宋体" w:hAnsi="宋体" w:cs="宋体" w:hint="eastAsia"/>
        </w:rPr>
        <w:t>叶菜、茎菜、茄果菜及芸薹属类等蔬菜搭配，并以深色蔬菜为主。核果、仁果、瓜果、浆果、热带及亚热带水果及柑橘类等水果搭配，</w:t>
      </w:r>
      <w:r>
        <w:rPr>
          <w:rFonts w:ascii="宋体" w:eastAsia="宋体" w:hAnsi="宋体" w:cs="宋体" w:hint="eastAsia"/>
        </w:rPr>
        <w:t>猪肉与鸡肉、鸭肉、牛肉及羊肉等互换</w:t>
      </w:r>
      <w:r>
        <w:rPr>
          <w:rFonts w:ascii="宋体" w:eastAsia="宋体" w:hAnsi="宋体" w:cs="宋体" w:hint="eastAsia"/>
        </w:rPr>
        <w:t>，</w:t>
      </w:r>
      <w:r>
        <w:rPr>
          <w:rFonts w:ascii="宋体" w:eastAsia="宋体" w:hAnsi="宋体" w:cs="宋体" w:hint="eastAsia"/>
        </w:rPr>
        <w:t>畜肉以瘦肉为主</w:t>
      </w:r>
      <w:r>
        <w:rPr>
          <w:rFonts w:ascii="宋体" w:eastAsia="宋体" w:hAnsi="宋体" w:cs="宋体" w:hint="eastAsia"/>
        </w:rPr>
        <w:t>。鱼和虾、蟹、贝等水产品互换。</w:t>
      </w:r>
      <w:r>
        <w:rPr>
          <w:rFonts w:ascii="宋体" w:eastAsia="宋体" w:hAnsi="宋体" w:cs="宋体" w:hint="eastAsia"/>
        </w:rPr>
        <w:t>巴氏杀菌乳</w:t>
      </w:r>
      <w:r>
        <w:rPr>
          <w:rFonts w:ascii="宋体" w:eastAsia="宋体" w:hAnsi="宋体" w:cs="宋体" w:hint="eastAsia"/>
        </w:rPr>
        <w:t>、酸奶</w:t>
      </w:r>
      <w:r>
        <w:rPr>
          <w:rFonts w:ascii="宋体" w:eastAsia="宋体" w:hAnsi="宋体" w:cs="宋体" w:hint="eastAsia"/>
        </w:rPr>
        <w:t>及纯</w:t>
      </w:r>
      <w:r>
        <w:rPr>
          <w:rFonts w:ascii="宋体" w:eastAsia="宋体" w:hAnsi="宋体" w:cs="宋体" w:hint="eastAsia"/>
        </w:rPr>
        <w:t>奶等互换；不同食物巧搭配，粗细搭配，荤素搭配。</w:t>
      </w:r>
    </w:p>
    <w:p w:rsidR="001A3705" w:rsidRDefault="003207A1">
      <w:pPr>
        <w:pStyle w:val="a1"/>
        <w:spacing w:beforeLines="0" w:afterLines="0"/>
        <w:rPr>
          <w:rFonts w:ascii="宋体" w:eastAsia="宋体" w:hAnsi="宋体" w:cs="宋体"/>
        </w:rPr>
      </w:pPr>
      <w:r>
        <w:rPr>
          <w:rFonts w:ascii="宋体" w:eastAsia="宋体" w:hAnsi="宋体" w:cs="宋体" w:hint="eastAsia"/>
        </w:rPr>
        <w:t>食堂应对油、盐、糖的供应及消耗建立台账制度，不使用氢化或部分氢化植物油</w:t>
      </w:r>
      <w:r>
        <w:rPr>
          <w:rFonts w:ascii="宋体" w:eastAsia="宋体" w:hAnsi="宋体" w:cs="宋体" w:hint="eastAsia"/>
        </w:rPr>
        <w:t>。</w:t>
      </w:r>
    </w:p>
    <w:p w:rsidR="001A3705" w:rsidRDefault="003207A1">
      <w:pPr>
        <w:pStyle w:val="a1"/>
        <w:spacing w:beforeLines="0" w:afterLines="0"/>
      </w:pPr>
      <w:r>
        <w:rPr>
          <w:rFonts w:ascii="宋体" w:eastAsia="宋体" w:hAnsi="宋体" w:cs="宋体" w:hint="eastAsia"/>
        </w:rPr>
        <w:t>食品烹饪后至食用时间超过</w:t>
      </w:r>
      <w:r>
        <w:rPr>
          <w:rFonts w:ascii="宋体" w:eastAsia="宋体" w:hAnsi="宋体" w:cs="宋体"/>
        </w:rPr>
        <w:t>2</w:t>
      </w:r>
      <w:r>
        <w:rPr>
          <w:rFonts w:ascii="宋体" w:eastAsia="宋体" w:hAnsi="宋体" w:cs="宋体" w:hint="eastAsia"/>
        </w:rPr>
        <w:t xml:space="preserve"> </w:t>
      </w:r>
      <w:r>
        <w:rPr>
          <w:rFonts w:ascii="宋体" w:eastAsia="宋体" w:hAnsi="宋体" w:cs="宋体"/>
        </w:rPr>
        <w:t>h</w:t>
      </w:r>
      <w:r>
        <w:rPr>
          <w:rFonts w:ascii="宋体" w:eastAsia="宋体" w:hAnsi="宋体" w:cs="宋体" w:hint="eastAsia"/>
        </w:rPr>
        <w:t>的，采用适宜的加热保温措施，使饭菜温度维持在</w:t>
      </w:r>
      <w:r>
        <w:rPr>
          <w:rFonts w:ascii="宋体" w:eastAsia="宋体" w:hAnsi="宋体" w:cs="宋体"/>
        </w:rPr>
        <w:t>6</w:t>
      </w:r>
      <w:r>
        <w:rPr>
          <w:rFonts w:ascii="宋体" w:eastAsia="宋体" w:hAnsi="宋体" w:cs="宋体"/>
        </w:rPr>
        <w:t>0</w:t>
      </w:r>
      <w:r>
        <w:rPr>
          <w:rFonts w:ascii="宋体" w:eastAsia="宋体" w:hAnsi="宋体" w:cs="宋体" w:hint="eastAsia"/>
        </w:rPr>
        <w:t>℃以上。</w:t>
      </w:r>
    </w:p>
    <w:p w:rsidR="001A3705" w:rsidRDefault="003207A1">
      <w:pPr>
        <w:pStyle w:val="a1"/>
        <w:spacing w:beforeLines="0" w:afterLines="0"/>
      </w:pPr>
      <w:r>
        <w:rPr>
          <w:rFonts w:ascii="宋体" w:eastAsia="宋体" w:hAnsi="宋体" w:cs="宋体" w:hint="eastAsia"/>
        </w:rPr>
        <w:t>烹饪方法符合营养健康原则，优先使用保持食品风味营养的方法。</w:t>
      </w:r>
    </w:p>
    <w:p w:rsidR="001A3705" w:rsidRDefault="003207A1">
      <w:pPr>
        <w:pStyle w:val="a1"/>
        <w:spacing w:beforeLines="0" w:afterLines="0"/>
      </w:pPr>
      <w:r>
        <w:rPr>
          <w:rFonts w:ascii="宋体" w:eastAsia="宋体" w:hAnsi="宋体" w:cs="宋体" w:hint="eastAsia"/>
        </w:rPr>
        <w:t>开发配餐信息系统，指导配餐和用餐。</w:t>
      </w:r>
    </w:p>
    <w:p w:rsidR="001A3705" w:rsidRDefault="003207A1" w:rsidP="00C55085">
      <w:pPr>
        <w:pStyle w:val="a0"/>
        <w:spacing w:before="156" w:after="156"/>
        <w:outlineLvl w:val="1"/>
        <w:rPr>
          <w:rFonts w:hAnsi="黑体" w:cs="黑体"/>
        </w:rPr>
        <w:pPrChange w:id="43" w:author="大地系统" w:date="2024-08-29T10:16:00Z">
          <w:pPr>
            <w:pStyle w:val="a0"/>
            <w:outlineLvl w:val="1"/>
          </w:pPr>
        </w:pPrChange>
      </w:pPr>
      <w:bookmarkStart w:id="44" w:name="_Toc13461"/>
      <w:r>
        <w:rPr>
          <w:rFonts w:hAnsi="黑体" w:cs="黑体" w:hint="eastAsia"/>
        </w:rPr>
        <w:lastRenderedPageBreak/>
        <w:t>营养标识</w:t>
      </w:r>
      <w:bookmarkEnd w:id="44"/>
    </w:p>
    <w:p w:rsidR="001A3705" w:rsidRDefault="003207A1">
      <w:pPr>
        <w:pStyle w:val="a1"/>
        <w:spacing w:beforeLines="0" w:afterLines="0"/>
      </w:pPr>
      <w:r>
        <w:rPr>
          <w:rFonts w:ascii="宋体" w:eastAsia="宋体" w:hAnsi="宋体" w:cs="宋体" w:hint="eastAsia"/>
        </w:rPr>
        <w:t>鼓励食堂对食品进行营养标识，</w:t>
      </w:r>
      <w:r>
        <w:rPr>
          <w:rFonts w:ascii="宋体" w:eastAsia="宋体" w:hAnsi="宋体" w:cs="宋体"/>
        </w:rPr>
        <w:t>能量值</w:t>
      </w:r>
      <w:r>
        <w:rPr>
          <w:rFonts w:ascii="宋体" w:eastAsia="宋体" w:hAnsi="宋体" w:cs="宋体" w:hint="eastAsia"/>
        </w:rPr>
        <w:t>、</w:t>
      </w:r>
      <w:r>
        <w:rPr>
          <w:rFonts w:ascii="宋体" w:eastAsia="宋体" w:hAnsi="宋体" w:cs="宋体"/>
        </w:rPr>
        <w:t>营养素</w:t>
      </w:r>
      <w:r>
        <w:rPr>
          <w:rFonts w:ascii="宋体" w:eastAsia="宋体" w:hAnsi="宋体" w:cs="宋体" w:hint="eastAsia"/>
        </w:rPr>
        <w:t>含量值、脂肪和盐含量，可对每人每日推荐摄入量进行标识。</w:t>
      </w:r>
    </w:p>
    <w:p w:rsidR="001A3705" w:rsidRDefault="003207A1">
      <w:pPr>
        <w:pStyle w:val="a1"/>
        <w:spacing w:beforeLines="0" w:afterLines="0"/>
        <w:rPr>
          <w:rFonts w:ascii="宋体" w:eastAsia="宋体" w:hAnsi="宋体" w:cs="宋体"/>
        </w:rPr>
      </w:pPr>
      <w:r>
        <w:rPr>
          <w:rFonts w:ascii="宋体" w:eastAsia="宋体" w:hAnsi="宋体" w:cs="宋体" w:hint="eastAsia"/>
        </w:rPr>
        <w:t>销售高糖、高热量、高脂肪的食品，在显著位置进行明示，例如碳酸饮料、汉堡包蛋糕等。</w:t>
      </w:r>
    </w:p>
    <w:p w:rsidR="001A3705" w:rsidRDefault="003207A1">
      <w:pPr>
        <w:pStyle w:val="a1"/>
        <w:spacing w:beforeLines="0" w:afterLines="0"/>
        <w:rPr>
          <w:rFonts w:ascii="宋体" w:eastAsia="宋体" w:hAnsi="宋体" w:cs="宋体"/>
        </w:rPr>
      </w:pPr>
      <w:r>
        <w:rPr>
          <w:rFonts w:ascii="宋体" w:eastAsia="宋体" w:hAnsi="宋体" w:cs="宋体" w:hint="eastAsia"/>
        </w:rPr>
        <w:t>食堂提供自制饮料或甜品时，标示添加含糖量</w:t>
      </w:r>
      <w:r>
        <w:rPr>
          <w:rFonts w:ascii="宋体" w:eastAsia="宋体" w:hAnsi="宋体" w:cs="宋体" w:hint="eastAsia"/>
        </w:rPr>
        <w:t>.</w:t>
      </w:r>
    </w:p>
    <w:p w:rsidR="001A3705" w:rsidRDefault="003207A1">
      <w:pPr>
        <w:pStyle w:val="a1"/>
        <w:spacing w:beforeLines="0" w:afterLines="0"/>
      </w:pPr>
      <w:r>
        <w:rPr>
          <w:rFonts w:ascii="宋体" w:eastAsia="宋体" w:hAnsi="宋体" w:cs="宋体" w:hint="eastAsia"/>
        </w:rPr>
        <w:t>将每周制定食谱及营养标示在食堂显著位</w:t>
      </w:r>
      <w:r>
        <w:rPr>
          <w:rFonts w:ascii="宋体" w:eastAsia="宋体" w:hAnsi="宋体" w:cs="宋体" w:hint="eastAsia"/>
        </w:rPr>
        <w:t>置进行公示。</w:t>
      </w:r>
    </w:p>
    <w:p w:rsidR="001A3705" w:rsidRDefault="003207A1">
      <w:pPr>
        <w:pStyle w:val="a1"/>
        <w:spacing w:beforeLines="0" w:afterLines="0"/>
      </w:pPr>
      <w:r>
        <w:rPr>
          <w:rFonts w:ascii="宋体" w:eastAsia="宋体" w:hAnsi="宋体" w:cs="宋体" w:hint="eastAsia"/>
        </w:rPr>
        <w:t>营养标识内容应当醒目、真实、客观，具体见《餐饮食品营养标示指南》。</w:t>
      </w:r>
    </w:p>
    <w:p w:rsidR="001A3705" w:rsidRDefault="003207A1">
      <w:pPr>
        <w:pStyle w:val="a1"/>
        <w:spacing w:beforeLines="0" w:afterLines="0"/>
      </w:pPr>
      <w:r>
        <w:rPr>
          <w:rFonts w:ascii="宋体" w:eastAsia="宋体" w:hAnsi="宋体" w:cs="宋体" w:hint="eastAsia"/>
        </w:rPr>
        <w:t>食堂可标注各类营养成分和营养均衡的</w:t>
      </w:r>
      <w:r>
        <w:rPr>
          <w:rFonts w:ascii="宋体" w:eastAsia="宋体" w:hAnsi="宋体" w:cs="宋体" w:hint="eastAsia"/>
        </w:rPr>
        <w:t>配餐建议。</w:t>
      </w:r>
    </w:p>
    <w:p w:rsidR="001A3705" w:rsidRDefault="003207A1">
      <w:pPr>
        <w:pStyle w:val="a1"/>
        <w:spacing w:beforeLines="0" w:afterLines="0"/>
        <w:rPr>
          <w:rFonts w:ascii="宋体" w:eastAsia="宋体" w:hAnsi="宋体" w:cs="宋体"/>
        </w:rPr>
      </w:pPr>
      <w:r>
        <w:rPr>
          <w:rFonts w:ascii="宋体" w:eastAsia="宋体" w:hAnsi="宋体" w:cs="宋体" w:hint="eastAsia"/>
        </w:rPr>
        <w:t>食堂使用预制菜应进行明示。</w:t>
      </w:r>
    </w:p>
    <w:p w:rsidR="001A3705" w:rsidRDefault="003207A1" w:rsidP="00C55085">
      <w:pPr>
        <w:pStyle w:val="a0"/>
        <w:spacing w:before="156" w:after="156"/>
        <w:outlineLvl w:val="1"/>
        <w:rPr>
          <w:rFonts w:hAnsi="黑体" w:cs="黑体"/>
        </w:rPr>
        <w:pPrChange w:id="45" w:author="大地系统" w:date="2024-08-29T10:16:00Z">
          <w:pPr>
            <w:pStyle w:val="a0"/>
            <w:outlineLvl w:val="1"/>
          </w:pPr>
        </w:pPrChange>
      </w:pPr>
      <w:bookmarkStart w:id="46" w:name="_Toc14911"/>
      <w:r>
        <w:rPr>
          <w:rFonts w:hAnsi="黑体" w:cs="黑体" w:hint="eastAsia"/>
        </w:rPr>
        <w:t>供餐服务</w:t>
      </w:r>
      <w:bookmarkEnd w:id="46"/>
    </w:p>
    <w:p w:rsidR="001A3705" w:rsidRDefault="003207A1">
      <w:pPr>
        <w:pStyle w:val="a1"/>
        <w:spacing w:beforeLines="0" w:afterLines="0"/>
      </w:pPr>
      <w:r>
        <w:rPr>
          <w:rFonts w:ascii="宋体" w:eastAsia="宋体" w:hAnsi="宋体" w:cs="宋体" w:hint="eastAsia"/>
        </w:rPr>
        <w:t>学生在点餐时，营养指导人员根据需求对菜品进行指导，主动介绍菜品营养情况，推荐适宜学生健康需求的菜品。</w:t>
      </w:r>
    </w:p>
    <w:p w:rsidR="001A3705" w:rsidRDefault="003207A1">
      <w:pPr>
        <w:pStyle w:val="a1"/>
        <w:spacing w:beforeLines="0" w:afterLines="0"/>
      </w:pPr>
      <w:r>
        <w:rPr>
          <w:rFonts w:ascii="宋体" w:eastAsia="宋体" w:hAnsi="宋体" w:cs="宋体" w:hint="eastAsia"/>
        </w:rPr>
        <w:t>可推出小份或半份模式菜品，满足就餐人员需求。</w:t>
      </w:r>
    </w:p>
    <w:p w:rsidR="001A3705" w:rsidRDefault="003207A1">
      <w:pPr>
        <w:pStyle w:val="a1"/>
        <w:spacing w:beforeLines="0" w:afterLines="0"/>
      </w:pPr>
      <w:r>
        <w:rPr>
          <w:rFonts w:ascii="宋体" w:eastAsia="宋体" w:hAnsi="宋体" w:cs="宋体" w:hint="eastAsia"/>
        </w:rPr>
        <w:t>开发学生就餐系统，监测学生就餐情况，并对学生所用菜品进行评分，营养指导人员对就餐情况进行指导分析。</w:t>
      </w:r>
    </w:p>
    <w:p w:rsidR="001A3705" w:rsidRDefault="003207A1" w:rsidP="00C55085">
      <w:pPr>
        <w:pStyle w:val="a"/>
        <w:spacing w:before="312" w:after="312"/>
        <w:outlineLvl w:val="0"/>
        <w:pPrChange w:id="47" w:author="大地系统" w:date="2024-08-29T10:16:00Z">
          <w:pPr>
            <w:pStyle w:val="a"/>
            <w:outlineLvl w:val="0"/>
          </w:pPr>
        </w:pPrChange>
      </w:pPr>
      <w:bookmarkStart w:id="48" w:name="_Toc8525"/>
      <w:r>
        <w:rPr>
          <w:rFonts w:hint="eastAsia"/>
        </w:rPr>
        <w:t>监督管理</w:t>
      </w:r>
      <w:bookmarkEnd w:id="48"/>
    </w:p>
    <w:p w:rsidR="001A3705" w:rsidRDefault="003207A1" w:rsidP="00C55085">
      <w:pPr>
        <w:pStyle w:val="a0"/>
        <w:spacing w:before="156" w:after="156"/>
        <w:outlineLvl w:val="1"/>
        <w:rPr>
          <w:rFonts w:hAnsi="黑体" w:cs="黑体"/>
        </w:rPr>
        <w:pPrChange w:id="49" w:author="大地系统" w:date="2024-08-29T10:16:00Z">
          <w:pPr>
            <w:pStyle w:val="a0"/>
            <w:outlineLvl w:val="1"/>
          </w:pPr>
        </w:pPrChange>
      </w:pPr>
      <w:bookmarkStart w:id="50" w:name="_Toc2609"/>
      <w:r>
        <w:rPr>
          <w:rFonts w:hAnsi="黑体" w:cs="黑体" w:hint="eastAsia"/>
        </w:rPr>
        <w:t>营养健康状况监测</w:t>
      </w:r>
      <w:bookmarkEnd w:id="50"/>
    </w:p>
    <w:p w:rsidR="001A3705" w:rsidRDefault="003207A1">
      <w:pPr>
        <w:pStyle w:val="a1"/>
        <w:spacing w:beforeLines="0" w:afterLines="0"/>
        <w:rPr>
          <w:rFonts w:ascii="宋体" w:eastAsia="宋体" w:hAnsi="宋体" w:cs="宋体"/>
        </w:rPr>
      </w:pPr>
      <w:r>
        <w:rPr>
          <w:rFonts w:ascii="宋体" w:eastAsia="宋体" w:hAnsi="宋体" w:cs="宋体" w:hint="eastAsia"/>
        </w:rPr>
        <w:t>可建立健全学生体检、学生健康档案</w:t>
      </w:r>
      <w:r>
        <w:rPr>
          <w:rFonts w:ascii="宋体" w:eastAsia="宋体" w:hAnsi="宋体" w:cs="宋体"/>
        </w:rPr>
        <w:t>，了解学生膳食、体重等状况，</w:t>
      </w:r>
      <w:r>
        <w:rPr>
          <w:rFonts w:ascii="宋体" w:eastAsia="宋体" w:hAnsi="宋体" w:cs="宋体" w:hint="eastAsia"/>
        </w:rPr>
        <w:t>根据</w:t>
      </w:r>
      <w:r>
        <w:rPr>
          <w:rFonts w:ascii="宋体" w:eastAsia="宋体" w:hAnsi="宋体" w:cs="宋体" w:hint="eastAsia"/>
        </w:rPr>
        <w:t>“营养健康角”的</w:t>
      </w:r>
      <w:r>
        <w:rPr>
          <w:rFonts w:ascii="宋体" w:eastAsia="宋体" w:hAnsi="宋体" w:cs="宋体" w:hint="eastAsia"/>
        </w:rPr>
        <w:t>数据，针对不同状况提出预警提醒和预防措施。</w:t>
      </w:r>
    </w:p>
    <w:p w:rsidR="001A3705" w:rsidRDefault="003207A1">
      <w:pPr>
        <w:pStyle w:val="a1"/>
        <w:spacing w:beforeLines="0" w:afterLines="0"/>
      </w:pPr>
      <w:r>
        <w:rPr>
          <w:rFonts w:ascii="宋体" w:eastAsia="宋体" w:hAnsi="宋体" w:cs="宋体" w:hint="eastAsia"/>
        </w:rPr>
        <w:t>可通过信息监测系统，对学生营养摄入情况进行跟踪。</w:t>
      </w:r>
    </w:p>
    <w:p w:rsidR="001A3705" w:rsidRDefault="003207A1" w:rsidP="00C55085">
      <w:pPr>
        <w:pStyle w:val="a0"/>
        <w:spacing w:before="156" w:after="156"/>
        <w:outlineLvl w:val="1"/>
        <w:rPr>
          <w:rFonts w:ascii="宋体" w:eastAsia="宋体" w:hAnsi="宋体" w:cs="宋体"/>
        </w:rPr>
        <w:pPrChange w:id="51" w:author="大地系统" w:date="2024-08-29T10:16:00Z">
          <w:pPr>
            <w:pStyle w:val="a0"/>
            <w:outlineLvl w:val="1"/>
          </w:pPr>
        </w:pPrChange>
      </w:pPr>
      <w:bookmarkStart w:id="52" w:name="_Toc8911"/>
      <w:r>
        <w:rPr>
          <w:rFonts w:hAnsi="黑体" w:cs="黑体" w:hint="eastAsia"/>
        </w:rPr>
        <w:t>营养健康食堂监</w:t>
      </w:r>
      <w:r>
        <w:rPr>
          <w:rFonts w:hAnsi="黑体" w:cs="黑体" w:hint="eastAsia"/>
        </w:rPr>
        <w:t>管</w:t>
      </w:r>
      <w:bookmarkEnd w:id="52"/>
    </w:p>
    <w:p w:rsidR="001A3705" w:rsidRDefault="003207A1">
      <w:pPr>
        <w:pStyle w:val="a1"/>
        <w:spacing w:beforeLines="0" w:afterLines="0"/>
        <w:rPr>
          <w:rFonts w:ascii="宋体" w:eastAsia="宋体" w:hAnsi="宋体" w:cs="宋体"/>
        </w:rPr>
      </w:pPr>
      <w:r>
        <w:rPr>
          <w:rFonts w:ascii="宋体" w:eastAsia="宋体" w:hAnsi="宋体" w:cs="宋体" w:hint="eastAsia"/>
        </w:rPr>
        <w:t>实施“互联网</w:t>
      </w:r>
      <w:r>
        <w:rPr>
          <w:rFonts w:ascii="宋体" w:eastAsia="宋体" w:hAnsi="宋体" w:cs="宋体" w:hint="eastAsia"/>
        </w:rPr>
        <w:t>+</w:t>
      </w:r>
      <w:r>
        <w:rPr>
          <w:rFonts w:ascii="宋体" w:eastAsia="宋体" w:hAnsi="宋体" w:cs="宋体" w:hint="eastAsia"/>
        </w:rPr>
        <w:t>明厨亮灶”，与教育、市场监督</w:t>
      </w:r>
      <w:r>
        <w:rPr>
          <w:rFonts w:ascii="宋体" w:eastAsia="宋体" w:hAnsi="宋体" w:cs="宋体" w:hint="eastAsia"/>
        </w:rPr>
        <w:t>管理</w:t>
      </w:r>
      <w:r>
        <w:rPr>
          <w:rFonts w:ascii="宋体" w:eastAsia="宋体" w:hAnsi="宋体" w:cs="宋体" w:hint="eastAsia"/>
        </w:rPr>
        <w:t>及卫生健康部门的管理平台实现互联互通，主动接受监督。</w:t>
      </w:r>
    </w:p>
    <w:p w:rsidR="001A3705" w:rsidRDefault="003207A1">
      <w:pPr>
        <w:pStyle w:val="a1"/>
        <w:spacing w:beforeLines="0" w:afterLines="0"/>
        <w:rPr>
          <w:rFonts w:ascii="宋体" w:eastAsia="宋体" w:hAnsi="宋体" w:cs="宋体"/>
        </w:rPr>
      </w:pPr>
      <w:r>
        <w:rPr>
          <w:rFonts w:ascii="宋体" w:eastAsia="宋体" w:hAnsi="宋体" w:cs="宋体" w:hint="eastAsia"/>
        </w:rPr>
        <w:t>可建立餐饮单位诚信机制，高职院校宜每年对承包者的经营、管理、服务质量进行打分考核并公布在相关高职院校食堂监管平台上供</w:t>
      </w:r>
      <w:r>
        <w:rPr>
          <w:rFonts w:ascii="宋体" w:eastAsia="宋体" w:hAnsi="宋体" w:cs="宋体"/>
        </w:rPr>
        <w:t>学</w:t>
      </w:r>
      <w:r>
        <w:rPr>
          <w:rFonts w:ascii="宋体" w:eastAsia="宋体" w:hAnsi="宋体" w:cs="宋体" w:hint="eastAsia"/>
        </w:rPr>
        <w:t>生参考。</w:t>
      </w:r>
    </w:p>
    <w:p w:rsidR="001A3705" w:rsidRDefault="001A3705">
      <w:pPr>
        <w:pStyle w:val="aa"/>
      </w:pPr>
    </w:p>
    <w:p w:rsidR="001A3705" w:rsidRDefault="003207A1">
      <w:r>
        <w:rPr>
          <w:rFonts w:hint="eastAsia"/>
        </w:rPr>
        <w:br w:type="page"/>
      </w:r>
    </w:p>
    <w:p w:rsidR="001A3705" w:rsidRDefault="003207A1">
      <w:pPr>
        <w:pStyle w:val="afa"/>
        <w:snapToGrid w:val="0"/>
        <w:spacing w:before="567" w:after="283"/>
        <w:rPr>
          <w:sz w:val="21"/>
          <w:szCs w:val="21"/>
        </w:rPr>
      </w:pPr>
      <w:bookmarkStart w:id="53" w:name="_Toc5831"/>
      <w:r>
        <w:rPr>
          <w:rFonts w:hint="eastAsia"/>
          <w:sz w:val="21"/>
          <w:szCs w:val="21"/>
        </w:rPr>
        <w:lastRenderedPageBreak/>
        <w:t>参考文献</w:t>
      </w:r>
      <w:bookmarkEnd w:id="53"/>
    </w:p>
    <w:p w:rsidR="001A3705" w:rsidRDefault="003207A1">
      <w:pPr>
        <w:numPr>
          <w:ilvl w:val="0"/>
          <w:numId w:val="2"/>
        </w:num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GB 5749  </w:t>
      </w:r>
      <w:r>
        <w:rPr>
          <w:rFonts w:asciiTheme="minorEastAsia" w:eastAsiaTheme="minorEastAsia" w:hAnsiTheme="minorEastAsia" w:cstheme="minorEastAsia" w:hint="eastAsia"/>
        </w:rPr>
        <w:t>生活饮用水卫生标准</w:t>
      </w:r>
    </w:p>
    <w:p w:rsidR="001A3705" w:rsidRDefault="003207A1">
      <w:pPr>
        <w:numPr>
          <w:ilvl w:val="0"/>
          <w:numId w:val="2"/>
        </w:num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GB 28050  </w:t>
      </w:r>
      <w:r>
        <w:rPr>
          <w:rFonts w:asciiTheme="minorEastAsia" w:eastAsiaTheme="minorEastAsia" w:hAnsiTheme="minorEastAsia" w:cstheme="minorEastAsia" w:hint="eastAsia"/>
        </w:rPr>
        <w:t>食品安全国家标准</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预包装食品营养标签通则</w:t>
      </w:r>
    </w:p>
    <w:p w:rsidR="001A3705" w:rsidRDefault="003207A1">
      <w:pPr>
        <w:numPr>
          <w:ilvl w:val="0"/>
          <w:numId w:val="2"/>
        </w:num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lang/>
        </w:rPr>
        <w:t xml:space="preserve"> WS/T 476  </w:t>
      </w:r>
      <w:r>
        <w:rPr>
          <w:rFonts w:asciiTheme="minorEastAsia" w:eastAsiaTheme="minorEastAsia" w:hAnsiTheme="minorEastAsia" w:cstheme="minorEastAsia" w:hint="eastAsia"/>
        </w:rPr>
        <w:t>营养名词术语</w:t>
      </w:r>
    </w:p>
    <w:p w:rsidR="001A3705" w:rsidRDefault="003207A1">
      <w:pPr>
        <w:numPr>
          <w:ilvl w:val="0"/>
          <w:numId w:val="2"/>
        </w:num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 xml:space="preserve">WS/T 554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学生餐营养指南</w:t>
      </w:r>
    </w:p>
    <w:p w:rsidR="001A3705" w:rsidRDefault="003207A1">
      <w:pPr>
        <w:numPr>
          <w:ilvl w:val="0"/>
          <w:numId w:val="2"/>
        </w:numPr>
        <w:ind w:firstLineChars="200"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DB36/T 1486</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中小学校营养健康食堂建设规范</w:t>
      </w:r>
    </w:p>
    <w:p w:rsidR="001A3705" w:rsidRDefault="003207A1">
      <w:pPr>
        <w:numPr>
          <w:ilvl w:val="0"/>
          <w:numId w:val="2"/>
        </w:numPr>
        <w:ind w:firstLineChars="200"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 xml:space="preserve">DB1301/T 447 </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学校食堂食品安全管理规范</w:t>
      </w:r>
    </w:p>
    <w:p w:rsidR="001A3705" w:rsidRDefault="003207A1">
      <w:pPr>
        <w:numPr>
          <w:ilvl w:val="0"/>
          <w:numId w:val="2"/>
        </w:numPr>
        <w:ind w:firstLineChars="200"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宋体" w:hAnsi="宋体" w:cs="宋体" w:hint="eastAsia"/>
        </w:rPr>
        <w:t>《</w:t>
      </w:r>
      <w:r>
        <w:rPr>
          <w:rFonts w:asciiTheme="minorEastAsia" w:eastAsiaTheme="minorEastAsia" w:hAnsiTheme="minorEastAsia" w:cstheme="minorEastAsia" w:hint="eastAsia"/>
          <w:color w:val="000000" w:themeColor="text1"/>
        </w:rPr>
        <w:t>学校食品安全与营养健康管理规定》</w:t>
      </w:r>
      <w:r>
        <w:rPr>
          <w:rFonts w:asciiTheme="minorEastAsia" w:eastAsiaTheme="minorEastAsia" w:hAnsiTheme="minorEastAsia" w:cstheme="minorEastAsia" w:hint="eastAsia"/>
          <w:color w:val="000000" w:themeColor="text1"/>
        </w:rPr>
        <w:t>（</w:t>
      </w:r>
      <w:r>
        <w:rPr>
          <w:rFonts w:ascii="宋体" w:hAnsi="宋体" w:cs="宋体" w:hint="eastAsia"/>
        </w:rPr>
        <w:t>教育部、国家市场监督管理总局、国家卫生健康委员会令第</w:t>
      </w:r>
      <w:r>
        <w:rPr>
          <w:rFonts w:ascii="宋体" w:hAnsi="宋体" w:cs="宋体" w:hint="eastAsia"/>
        </w:rPr>
        <w:t>45</w:t>
      </w:r>
      <w:r>
        <w:rPr>
          <w:rFonts w:ascii="宋体" w:hAnsi="宋体" w:cs="宋体" w:hint="eastAsia"/>
        </w:rPr>
        <w:t>号</w:t>
      </w:r>
      <w:r>
        <w:rPr>
          <w:rFonts w:ascii="宋体" w:hAnsi="宋体" w:cs="宋体" w:hint="eastAsia"/>
        </w:rPr>
        <w:t>）</w:t>
      </w:r>
    </w:p>
    <w:p w:rsidR="001A3705" w:rsidRDefault="003207A1">
      <w:pPr>
        <w:numPr>
          <w:ilvl w:val="0"/>
          <w:numId w:val="2"/>
        </w:numPr>
        <w:ind w:firstLineChars="200"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《餐饮服务食品安全操作规范》（市场监管总局第</w:t>
      </w:r>
      <w:r>
        <w:rPr>
          <w:rFonts w:asciiTheme="minorEastAsia" w:eastAsiaTheme="minorEastAsia" w:hAnsiTheme="minorEastAsia" w:cstheme="minorEastAsia" w:hint="eastAsia"/>
          <w:color w:val="000000" w:themeColor="text1"/>
        </w:rPr>
        <w:t>12</w:t>
      </w:r>
      <w:r>
        <w:rPr>
          <w:rFonts w:asciiTheme="minorEastAsia" w:eastAsiaTheme="minorEastAsia" w:hAnsiTheme="minorEastAsia" w:cstheme="minorEastAsia" w:hint="eastAsia"/>
          <w:color w:val="000000" w:themeColor="text1"/>
        </w:rPr>
        <w:t>号公告）</w:t>
      </w:r>
    </w:p>
    <w:p w:rsidR="001A3705" w:rsidRDefault="003207A1">
      <w:pPr>
        <w:numPr>
          <w:ilvl w:val="0"/>
          <w:numId w:val="2"/>
        </w:numPr>
        <w:ind w:firstLineChars="200"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《餐饮食品营养标识指南》</w:t>
      </w:r>
      <w:r>
        <w:rPr>
          <w:rFonts w:asciiTheme="minorEastAsia" w:eastAsiaTheme="minorEastAsia" w:hAnsiTheme="minorEastAsia" w:cstheme="minorEastAsia" w:hint="eastAsia"/>
          <w:color w:val="000000" w:themeColor="text1"/>
        </w:rPr>
        <w:t>（国卫办食品函</w:t>
      </w:r>
      <w:r>
        <w:rPr>
          <w:rFonts w:ascii="宋体" w:hAnsi="宋体" w:cs="宋体" w:hint="eastAsia"/>
          <w:color w:val="000000" w:themeColor="text1"/>
        </w:rPr>
        <w:t>〔</w:t>
      </w:r>
      <w:r>
        <w:rPr>
          <w:rFonts w:ascii="宋体" w:hAnsi="宋体" w:cs="宋体" w:hint="eastAsia"/>
          <w:color w:val="000000" w:themeColor="text1"/>
        </w:rPr>
        <w:t>20</w:t>
      </w:r>
      <w:r>
        <w:rPr>
          <w:rFonts w:ascii="宋体" w:hAnsi="宋体" w:cs="宋体" w:hint="eastAsia"/>
          <w:color w:val="000000" w:themeColor="text1"/>
        </w:rPr>
        <w:t>20</w:t>
      </w:r>
      <w:r>
        <w:rPr>
          <w:rFonts w:ascii="宋体" w:hAnsi="宋体" w:cs="宋体" w:hint="eastAsia"/>
          <w:color w:val="000000" w:themeColor="text1"/>
        </w:rPr>
        <w:t>〕</w:t>
      </w:r>
      <w:r>
        <w:rPr>
          <w:rFonts w:asciiTheme="minorEastAsia" w:eastAsiaTheme="minorEastAsia" w:hAnsiTheme="minorEastAsia" w:cstheme="minorEastAsia" w:hint="eastAsia"/>
          <w:color w:val="000000" w:themeColor="text1"/>
        </w:rPr>
        <w:t>975</w:t>
      </w:r>
      <w:r>
        <w:rPr>
          <w:rFonts w:asciiTheme="minorEastAsia" w:eastAsiaTheme="minorEastAsia" w:hAnsiTheme="minorEastAsia" w:cstheme="minorEastAsia" w:hint="eastAsia"/>
          <w:color w:val="000000" w:themeColor="text1"/>
        </w:rPr>
        <w:t>号）</w:t>
      </w:r>
    </w:p>
    <w:p w:rsidR="001A3705" w:rsidRDefault="003207A1">
      <w:pPr>
        <w:numPr>
          <w:ilvl w:val="0"/>
          <w:numId w:val="2"/>
        </w:numPr>
        <w:ind w:firstLineChars="200" w:firstLine="420"/>
        <w:rPr>
          <w:rFonts w:asciiTheme="minorEastAsia" w:eastAsiaTheme="minorEastAsia" w:hAnsiTheme="minorEastAsia" w:cstheme="minorEastAsia"/>
          <w:color w:val="000000" w:themeColor="text1"/>
        </w:rPr>
      </w:pPr>
      <w:r>
        <w:rPr>
          <w:rFonts w:ascii="宋体" w:hAnsi="宋体" w:cs="宋体" w:hint="eastAsia"/>
        </w:rPr>
        <w:t xml:space="preserve"> </w:t>
      </w:r>
      <w:r>
        <w:rPr>
          <w:rFonts w:ascii="宋体" w:hAnsi="宋体" w:cs="宋体" w:hint="eastAsia"/>
        </w:rPr>
        <w:t>《中国居民膳食指南》</w:t>
      </w:r>
      <w:r>
        <w:rPr>
          <w:rFonts w:ascii="宋体" w:hAnsi="宋体" w:cs="宋体" w:hint="eastAsia"/>
        </w:rPr>
        <w:t>（</w:t>
      </w:r>
      <w:r>
        <w:rPr>
          <w:rFonts w:ascii="宋体" w:hAnsi="宋体" w:cs="宋体" w:hint="eastAsia"/>
        </w:rPr>
        <w:t>2022</w:t>
      </w:r>
      <w:r>
        <w:rPr>
          <w:rFonts w:ascii="宋体" w:hAnsi="宋体" w:cs="宋体" w:hint="eastAsia"/>
        </w:rPr>
        <w:t>）</w:t>
      </w:r>
    </w:p>
    <w:p w:rsidR="001A3705" w:rsidRDefault="003207A1">
      <w:pPr>
        <w:numPr>
          <w:ilvl w:val="0"/>
          <w:numId w:val="2"/>
        </w:numPr>
        <w:ind w:firstLineChars="200" w:firstLine="420"/>
        <w:rPr>
          <w:rFonts w:asciiTheme="minorEastAsia" w:eastAsiaTheme="minorEastAsia" w:hAnsiTheme="minorEastAsia" w:cstheme="minorEastAsia"/>
          <w:color w:val="000000" w:themeColor="text1"/>
        </w:rPr>
      </w:pPr>
      <w:r>
        <w:rPr>
          <w:rFonts w:ascii="宋体" w:hAnsi="宋体" w:cs="宋体" w:hint="eastAsia"/>
        </w:rPr>
        <w:t xml:space="preserve"> </w:t>
      </w:r>
      <w:r>
        <w:rPr>
          <w:rFonts w:ascii="宋体" w:hAnsi="宋体" w:cs="宋体" w:hint="eastAsia"/>
        </w:rPr>
        <w:t>《中国居民平衡膳食宝塔》</w:t>
      </w:r>
      <w:r>
        <w:rPr>
          <w:rFonts w:ascii="宋体" w:hAnsi="宋体" w:cs="宋体" w:hint="eastAsia"/>
        </w:rPr>
        <w:t>（</w:t>
      </w:r>
      <w:r>
        <w:rPr>
          <w:rFonts w:ascii="宋体" w:hAnsi="宋体" w:cs="宋体" w:hint="eastAsia"/>
        </w:rPr>
        <w:t>2022</w:t>
      </w:r>
      <w:r>
        <w:rPr>
          <w:rFonts w:ascii="宋体" w:hAnsi="宋体" w:cs="宋体" w:hint="eastAsia"/>
        </w:rPr>
        <w:t>）</w:t>
      </w:r>
    </w:p>
    <w:p w:rsidR="001A3705" w:rsidRDefault="003207A1">
      <w:pPr>
        <w:numPr>
          <w:ilvl w:val="0"/>
          <w:numId w:val="2"/>
        </w:numPr>
        <w:ind w:firstLineChars="200" w:firstLine="420"/>
        <w:rPr>
          <w:rFonts w:asciiTheme="minorEastAsia" w:eastAsiaTheme="minorEastAsia" w:hAnsiTheme="minorEastAsia" w:cstheme="minorEastAsia"/>
          <w:color w:val="000000" w:themeColor="text1"/>
        </w:rPr>
      </w:pPr>
      <w:r>
        <w:rPr>
          <w:rFonts w:ascii="宋体" w:hAnsi="宋体" w:cs="宋体" w:hint="eastAsia"/>
        </w:rPr>
        <w:t xml:space="preserve"> </w:t>
      </w:r>
      <w:r>
        <w:rPr>
          <w:rFonts w:ascii="宋体" w:hAnsi="宋体" w:cs="宋体" w:hint="eastAsia"/>
        </w:rPr>
        <w:t>《中国学龄儿童膳食指南</w:t>
      </w:r>
      <w:r>
        <w:rPr>
          <w:rFonts w:ascii="宋体" w:hAnsi="宋体" w:cs="宋体" w:hint="eastAsia"/>
        </w:rPr>
        <w:t>》</w:t>
      </w:r>
      <w:r>
        <w:rPr>
          <w:rFonts w:ascii="宋体" w:hAnsi="宋体" w:cs="宋体" w:hint="eastAsia"/>
        </w:rPr>
        <w:t>（</w:t>
      </w:r>
      <w:r>
        <w:rPr>
          <w:rFonts w:ascii="宋体" w:hAnsi="宋体" w:cs="宋体" w:hint="eastAsia"/>
        </w:rPr>
        <w:t>2022</w:t>
      </w:r>
      <w:r>
        <w:rPr>
          <w:rFonts w:ascii="宋体" w:hAnsi="宋体" w:cs="宋体" w:hint="eastAsia"/>
        </w:rPr>
        <w:t>）</w:t>
      </w:r>
    </w:p>
    <w:p w:rsidR="001A3705" w:rsidRDefault="003207A1">
      <w:pPr>
        <w:numPr>
          <w:ilvl w:val="0"/>
          <w:numId w:val="2"/>
        </w:numPr>
        <w:ind w:firstLineChars="200" w:firstLine="420"/>
        <w:rPr>
          <w:rFonts w:ascii="宋体" w:hAnsi="宋体" w:cs="宋体"/>
          <w:lang/>
        </w:rPr>
      </w:pPr>
      <w:r>
        <w:rPr>
          <w:rFonts w:ascii="宋体" w:hAnsi="宋体" w:cs="宋体" w:hint="eastAsia"/>
          <w:lang/>
        </w:rPr>
        <w:t xml:space="preserve"> </w:t>
      </w:r>
      <w:r>
        <w:rPr>
          <w:rFonts w:ascii="宋体" w:hAnsi="宋体" w:cs="宋体" w:hint="eastAsia"/>
          <w:lang/>
        </w:rPr>
        <w:t>《</w:t>
      </w:r>
      <w:r>
        <w:rPr>
          <w:rFonts w:ascii="宋体" w:hAnsi="宋体" w:cs="宋体" w:hint="eastAsia"/>
          <w:lang/>
        </w:rPr>
        <w:t>市场监管总局</w:t>
      </w:r>
      <w:r>
        <w:rPr>
          <w:rFonts w:ascii="宋体" w:hAnsi="宋体" w:cs="宋体" w:hint="eastAsia"/>
          <w:lang/>
        </w:rPr>
        <w:t xml:space="preserve"> </w:t>
      </w:r>
      <w:r>
        <w:rPr>
          <w:rFonts w:ascii="宋体" w:hAnsi="宋体" w:cs="宋体" w:hint="eastAsia"/>
          <w:lang/>
        </w:rPr>
        <w:t>教育部</w:t>
      </w:r>
      <w:r>
        <w:rPr>
          <w:rFonts w:ascii="宋体" w:hAnsi="宋体" w:cs="宋体" w:hint="eastAsia"/>
          <w:lang/>
        </w:rPr>
        <w:t xml:space="preserve"> </w:t>
      </w:r>
      <w:r>
        <w:rPr>
          <w:rFonts w:ascii="宋体" w:hAnsi="宋体" w:cs="宋体" w:hint="eastAsia"/>
          <w:lang/>
        </w:rPr>
        <w:t>工业和信息化部</w:t>
      </w:r>
      <w:r>
        <w:rPr>
          <w:rFonts w:ascii="宋体" w:hAnsi="宋体" w:cs="宋体" w:hint="eastAsia"/>
          <w:lang/>
        </w:rPr>
        <w:t xml:space="preserve"> </w:t>
      </w:r>
      <w:r>
        <w:rPr>
          <w:rFonts w:ascii="宋体" w:hAnsi="宋体" w:cs="宋体" w:hint="eastAsia"/>
          <w:lang/>
        </w:rPr>
        <w:t>农业农村部</w:t>
      </w:r>
      <w:r>
        <w:rPr>
          <w:rFonts w:ascii="宋体" w:hAnsi="宋体" w:cs="宋体" w:hint="eastAsia"/>
          <w:lang/>
        </w:rPr>
        <w:t xml:space="preserve"> </w:t>
      </w:r>
      <w:r>
        <w:rPr>
          <w:rFonts w:ascii="宋体" w:hAnsi="宋体" w:cs="宋体" w:hint="eastAsia"/>
          <w:lang/>
        </w:rPr>
        <w:t>商务部</w:t>
      </w:r>
      <w:r>
        <w:rPr>
          <w:rFonts w:ascii="宋体" w:hAnsi="宋体" w:cs="宋体" w:hint="eastAsia"/>
          <w:lang/>
        </w:rPr>
        <w:t xml:space="preserve"> </w:t>
      </w:r>
      <w:r>
        <w:rPr>
          <w:rFonts w:ascii="宋体" w:hAnsi="宋体" w:cs="宋体" w:hint="eastAsia"/>
          <w:lang/>
        </w:rPr>
        <w:t>国家卫生健康委</w:t>
      </w:r>
      <w:r>
        <w:rPr>
          <w:rFonts w:ascii="宋体" w:hAnsi="宋体" w:cs="宋体" w:hint="eastAsia"/>
          <w:lang/>
        </w:rPr>
        <w:t>关于加强预制菜食品安全监管促进产业高质量发展的通知》</w:t>
      </w:r>
      <w:r>
        <w:rPr>
          <w:rFonts w:ascii="宋体" w:hAnsi="宋体" w:cs="宋体" w:hint="eastAsia"/>
          <w:lang/>
        </w:rPr>
        <w:t>（</w:t>
      </w:r>
      <w:r>
        <w:rPr>
          <w:rFonts w:ascii="宋体" w:hAnsi="宋体" w:cs="宋体" w:hint="eastAsia"/>
          <w:lang/>
        </w:rPr>
        <w:t>国市监食生发〔</w:t>
      </w:r>
      <w:r>
        <w:rPr>
          <w:rFonts w:ascii="宋体" w:hAnsi="宋体" w:cs="宋体" w:hint="eastAsia"/>
          <w:lang/>
        </w:rPr>
        <w:t>2024</w:t>
      </w:r>
      <w:r>
        <w:rPr>
          <w:rFonts w:ascii="宋体" w:hAnsi="宋体" w:cs="宋体" w:hint="eastAsia"/>
          <w:lang/>
        </w:rPr>
        <w:t>〕</w:t>
      </w:r>
      <w:r>
        <w:rPr>
          <w:rFonts w:ascii="宋体" w:hAnsi="宋体" w:cs="宋体" w:hint="eastAsia"/>
          <w:lang/>
        </w:rPr>
        <w:t>27</w:t>
      </w:r>
      <w:r>
        <w:rPr>
          <w:rFonts w:ascii="宋体" w:hAnsi="宋体" w:cs="宋体" w:hint="eastAsia"/>
          <w:lang/>
        </w:rPr>
        <w:t>号</w:t>
      </w:r>
      <w:r>
        <w:rPr>
          <w:rFonts w:ascii="宋体" w:hAnsi="宋体" w:cs="宋体" w:hint="eastAsia"/>
          <w:lang/>
        </w:rPr>
        <w:t>）</w:t>
      </w:r>
    </w:p>
    <w:p w:rsidR="001A3705" w:rsidRDefault="003207A1">
      <w:pPr>
        <w:numPr>
          <w:ilvl w:val="0"/>
          <w:numId w:val="2"/>
        </w:numPr>
        <w:ind w:firstLineChars="200" w:firstLine="420"/>
        <w:rPr>
          <w:rFonts w:ascii="宋体" w:hAnsi="宋体" w:cs="宋体"/>
        </w:rPr>
      </w:pPr>
      <w:r>
        <w:rPr>
          <w:rFonts w:ascii="宋体" w:hAnsi="宋体" w:cs="宋体" w:hint="eastAsia"/>
        </w:rPr>
        <w:t xml:space="preserve"> </w:t>
      </w:r>
      <w:r>
        <w:rPr>
          <w:rFonts w:ascii="宋体" w:hAnsi="宋体" w:cs="宋体" w:hint="eastAsia"/>
        </w:rPr>
        <w:t>《</w:t>
      </w:r>
      <w:r>
        <w:rPr>
          <w:rFonts w:ascii="宋体" w:hAnsi="宋体" w:cs="宋体" w:hint="eastAsia"/>
        </w:rPr>
        <w:t>关于印发</w:t>
      </w:r>
      <w:r>
        <w:rPr>
          <w:rFonts w:ascii="宋体" w:hAnsi="宋体" w:cs="宋体" w:hint="eastAsia"/>
        </w:rPr>
        <w:t>〈</w:t>
      </w:r>
      <w:r>
        <w:rPr>
          <w:rFonts w:ascii="宋体" w:hAnsi="宋体" w:cs="宋体" w:hint="eastAsia"/>
        </w:rPr>
        <w:t>餐饮食品营养标识指南</w:t>
      </w:r>
      <w:r>
        <w:rPr>
          <w:rFonts w:ascii="宋体" w:hAnsi="宋体" w:cs="宋体" w:hint="eastAsia"/>
        </w:rPr>
        <w:t>〉</w:t>
      </w:r>
      <w:r>
        <w:rPr>
          <w:rFonts w:ascii="宋体" w:hAnsi="宋体" w:cs="宋体" w:hint="eastAsia"/>
        </w:rPr>
        <w:t>等</w:t>
      </w:r>
      <w:r>
        <w:rPr>
          <w:rFonts w:ascii="宋体" w:hAnsi="宋体" w:cs="宋体" w:hint="eastAsia"/>
        </w:rPr>
        <w:t>3</w:t>
      </w:r>
      <w:r>
        <w:rPr>
          <w:rFonts w:ascii="宋体" w:hAnsi="宋体" w:cs="宋体" w:hint="eastAsia"/>
        </w:rPr>
        <w:t>项指南的通知</w:t>
      </w:r>
      <w:r>
        <w:rPr>
          <w:rFonts w:ascii="宋体" w:hAnsi="宋体" w:cs="宋体" w:hint="eastAsia"/>
        </w:rPr>
        <w:t>》</w:t>
      </w:r>
      <w:r>
        <w:rPr>
          <w:rFonts w:ascii="宋体" w:hAnsi="宋体" w:cs="宋体" w:hint="eastAsia"/>
        </w:rPr>
        <w:t>（国卫办食品函</w:t>
      </w:r>
      <w:r>
        <w:rPr>
          <w:rFonts w:ascii="宋体" w:hAnsi="宋体" w:cs="宋体" w:hint="eastAsia"/>
        </w:rPr>
        <w:t>〔</w:t>
      </w:r>
      <w:r>
        <w:rPr>
          <w:rFonts w:ascii="宋体" w:hAnsi="宋体" w:cs="宋体" w:hint="eastAsia"/>
        </w:rPr>
        <w:t>2020</w:t>
      </w:r>
      <w:r>
        <w:rPr>
          <w:rFonts w:ascii="宋体" w:hAnsi="宋体" w:cs="宋体" w:hint="eastAsia"/>
        </w:rPr>
        <w:t>〕</w:t>
      </w:r>
      <w:r>
        <w:rPr>
          <w:rFonts w:ascii="宋体" w:hAnsi="宋体" w:cs="宋体" w:hint="eastAsia"/>
        </w:rPr>
        <w:t>975</w:t>
      </w:r>
      <w:r>
        <w:rPr>
          <w:rFonts w:ascii="宋体" w:hAnsi="宋体" w:cs="宋体" w:hint="eastAsia"/>
        </w:rPr>
        <w:t>号）</w:t>
      </w:r>
    </w:p>
    <w:p w:rsidR="001A3705" w:rsidRDefault="001A3705">
      <w:pPr>
        <w:numPr>
          <w:ilvl w:val="255"/>
          <w:numId w:val="0"/>
        </w:numPr>
        <w:ind w:leftChars="200" w:left="420"/>
        <w:rPr>
          <w:rFonts w:ascii="宋体" w:hAnsi="宋体" w:cs="宋体"/>
          <w:lang/>
        </w:rPr>
      </w:pPr>
    </w:p>
    <w:p w:rsidR="001A3705" w:rsidRDefault="001A3705" w:rsidP="00C55085">
      <w:pPr>
        <w:ind w:leftChars="200" w:left="420"/>
        <w:rPr>
          <w:rFonts w:asciiTheme="minorEastAsia" w:eastAsiaTheme="minorEastAsia" w:hAnsiTheme="minorEastAsia" w:cstheme="minorEastAsia"/>
          <w:color w:val="FF0000"/>
        </w:rPr>
      </w:pPr>
    </w:p>
    <w:p w:rsidR="001A3705" w:rsidRDefault="001A3705">
      <w:pPr>
        <w:pStyle w:val="aa"/>
      </w:pPr>
    </w:p>
    <w:p w:rsidR="001A3705" w:rsidRDefault="001A3705">
      <w:pPr>
        <w:pStyle w:val="aa"/>
      </w:pPr>
      <w:r>
        <w:pict>
          <v:line id="_x0000_s2050" style="position:absolute;left:0;text-align:left;flip:y;z-index:251665408" from="168.35pt,44.1pt" to="285.15pt,44.15pt" o:gfxdata="UEsDBAoAAAAAAIdO4kAAAAAAAAAAAAAAAAAEAAAAZHJzL1BLAwQUAAAACACHTuJAZo1yt9gAAAAJ&#10;AQAADwAAAGRycy9kb3ducmV2LnhtbE2PwW7CMAyG75N4h8hIu42kZIO2a4rGpI3bpMG4h8ZrKxqn&#10;a1Jgb084bUfbn35/f7G62I6dcPCtIwXJTABDqpxpqVbwtXt7SIH5oMnozhEq+EUPq3JyV+jcuDN9&#10;4mkbahZDyOdaQRNCn3Puqwat9jPXI8XbtxusDnEcam4GfY7htuNzIRbc6pbih0b3+NpgddyOVsF6&#10;l8l3sx83x4/sEV/WWeLHn71S99NEPAMLeAl/MNz0ozqU0engRjKedQqkXCwjqiBN58Ai8LQUEtjh&#10;tpDAy4L/b1BeAVBLAwQUAAAACACHTuJAbx+IufkBAADJAwAADgAAAGRycy9lMm9Eb2MueG1srVM7&#10;jtswEO0D5A4E+1iy5TVswfIWa2yaIDGQT09TpESAP3C4ln2JXCBAuqRKmT632c0xMqSczWbTbBEV&#10;xJDz+Gbe42h9eTSaHEQA5WxDp5OSEmG5a5XtGvr+3fWLJSUQmW2ZdlY09CSAXm6eP1sPvhYz1zvd&#10;ikCQxEI9+Ib2Mfq6KID3wjCYOC8sJqULhkXchq5oAxuQ3ehiVpaLYnCh9cFxAYCn2zFJz4zhKYRO&#10;SsXF1vEbI2wcWYPQLKIk6JUHusndSil4fCMliEh0Q1FpzCsWwXif1mKzZnUXmO8VP7fAntLCI02G&#10;KYtF76m2LDJyE9Q/VEbx4MDJOOHOFKOQ7AiqmJaPvHnbMy+yFrQa/L3p8P9o+evDLhDVNnRFiWUG&#10;H/zu0/fbj19+/viM6923r2SVTBo81Ii9srtw3oHfhaT4KIMhUiv/Aacpe4CqyLGhs4tqVi3R6FND&#10;56v5opxejHaLYyQcAdP5sqoWCOCIWFQ5W4yEidgHiC+FMyQFDdXKJi9YzQ6vIGITCP0NScfWXSut&#10;83tqS4bMmLgZzqjE2cDQeNQJtqOE6Q6Hn8eQGcFp1abbiQdCt7/SgRxYGpn8pbax2l+wVHrLoB9x&#10;OTWqMyri/6GVaejy4W1tkSTZOBqXor1rT9nPfI4vnMucpzGN0MN9vv3nD9z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aNcrfYAAAACQEAAA8AAAAAAAAAAQAgAAAAIgAAAGRycy9kb3ducmV2Lnht&#10;bFBLAQIUABQAAAAIAIdO4kBvH4i5+QEAAMkDAAAOAAAAAAAAAAEAIAAAACcBAABkcnMvZTJvRG9j&#10;LnhtbFBLBQYAAAAABgAGAFkBAACSBQAAAAA=&#10;" strokecolor="black [3213]" strokeweight=".5pt">
            <v:stroke joinstyle="miter"/>
          </v:line>
        </w:pict>
      </w:r>
    </w:p>
    <w:sectPr w:rsidR="001A3705" w:rsidSect="001A3705">
      <w:footerReference w:type="even" r:id="rId16"/>
      <w:footerReference w:type="default" r:id="rId17"/>
      <w:pgSz w:w="11906" w:h="16838"/>
      <w:pgMar w:top="1417" w:right="1134" w:bottom="1134" w:left="1418" w:header="1417" w:footer="113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7A1" w:rsidRDefault="003207A1" w:rsidP="001A3705">
      <w:r>
        <w:separator/>
      </w:r>
    </w:p>
  </w:endnote>
  <w:endnote w:type="continuationSeparator" w:id="0">
    <w:p w:rsidR="003207A1" w:rsidRDefault="003207A1" w:rsidP="001A370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charset w:val="86"/>
    <w:family w:val="auto"/>
    <w:pitch w:val="default"/>
    <w:sig w:usb0="00000000" w:usb1="38CF7CFA" w:usb2="00000016" w:usb3="00000000" w:csb0="00040001" w:csb1="00000000"/>
  </w:font>
  <w:font w:name="CIDFont+F4">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1A3705">
    <w:pPr>
      <w:pStyle w:val="a7"/>
    </w:pPr>
    <w:r>
      <w:pict>
        <v:shapetype id="_x0000_t202" coordsize="21600,21600" o:spt="202" path="m,l,21600r21600,l21600,xe">
          <v:stroke joinstyle="miter"/>
          <v:path gradientshapeok="t" o:connecttype="rect"/>
        </v:shapetype>
        <v:shape id="_x0000_s3079" type="#_x0000_t202" style="position:absolute;margin-left:104pt;margin-top:0;width:2in;height:2in;z-index:25166848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filled="f" stroked="f" strokeweight=".5pt">
          <v:textbox style="mso-fit-shape-to-text:t" inset="0,0,0,0">
            <w:txbxContent>
              <w:p w:rsidR="001A3705" w:rsidRDefault="001A3705">
                <w:pPr>
                  <w:pStyle w:val="a7"/>
                </w:pPr>
                <w:r>
                  <w:fldChar w:fldCharType="begin"/>
                </w:r>
                <w:r w:rsidR="003207A1">
                  <w:instrText xml:space="preserve"> PAGE  \* MERGEFORMAT </w:instrText>
                </w:r>
                <w:r>
                  <w:fldChar w:fldCharType="separate"/>
                </w:r>
                <w:r w:rsidR="003207A1">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1A3705">
    <w:pPr>
      <w:pStyle w:val="a7"/>
    </w:pPr>
    <w:r>
      <w:pict>
        <v:shapetype id="_x0000_t202" coordsize="21600,21600" o:spt="202" path="m,l,21600r21600,l21600,xe">
          <v:stroke joinstyle="miter"/>
          <v:path gradientshapeok="t" o:connecttype="rect"/>
        </v:shapetype>
        <v:shape id="_x0000_s3080" type="#_x0000_t202" style="position:absolute;margin-left:104pt;margin-top:0;width:2in;height:2in;z-index:25166745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filled="f" stroked="f" strokeweight=".5pt">
          <v:textbox style="mso-fit-shape-to-text:t" inset="0,0,0,0">
            <w:txbxContent>
              <w:p w:rsidR="001A3705" w:rsidRDefault="001A3705">
                <w:pPr>
                  <w:pStyle w:val="a7"/>
                </w:pPr>
                <w:r>
                  <w:fldChar w:fldCharType="begin"/>
                </w:r>
                <w:r w:rsidR="003207A1">
                  <w:instrText xml:space="preserve"> PAGE  \* MERGEFORMAT </w:instrText>
                </w:r>
                <w:r>
                  <w:fldChar w:fldCharType="separate"/>
                </w:r>
                <w:r w:rsidR="00C55085">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1A3705">
    <w:pPr>
      <w:pStyle w:val="a7"/>
    </w:pPr>
    <w:r>
      <w:pict>
        <v:shapetype id="_x0000_t202" coordsize="21600,21600" o:spt="202" path="m,l,21600r21600,l21600,xe">
          <v:stroke joinstyle="miter"/>
          <v:path gradientshapeok="t" o:connecttype="rect"/>
        </v:shapetype>
        <v:shape id="_x0000_s3077" type="#_x0000_t202" style="position:absolute;margin-left:104pt;margin-top:0;width:2in;height:2in;z-index:25166950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filled="f" stroked="f" strokeweight=".5pt">
          <v:textbox style="mso-fit-shape-to-text:t" inset="0,0,0,0">
            <w:txbxContent>
              <w:p w:rsidR="001A3705" w:rsidRDefault="001A3705">
                <w:pPr>
                  <w:pStyle w:val="a7"/>
                </w:pPr>
                <w:r>
                  <w:fldChar w:fldCharType="begin"/>
                </w:r>
                <w:r w:rsidR="003207A1">
                  <w:instrText xml:space="preserve"> PAGE  \* MERGEFORMAT </w:instrText>
                </w:r>
                <w:r>
                  <w:fldChar w:fldCharType="separate"/>
                </w:r>
                <w:r w:rsidR="003207A1">
                  <w:t>1</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1A3705">
    <w:pPr>
      <w:pStyle w:val="afd"/>
    </w:pPr>
    <w:r>
      <w:pict>
        <v:shapetype id="_x0000_t202" coordsize="21600,21600" o:spt="202" path="m,l,21600r21600,l21600,xe">
          <v:stroke joinstyle="miter"/>
          <v:path gradientshapeok="t" o:connecttype="rect"/>
        </v:shapetype>
        <v:shape id="_x0000_s3078"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1A3705" w:rsidRDefault="001A3705">
                <w:pPr>
                  <w:pStyle w:val="afd"/>
                </w:pPr>
                <w:r>
                  <w:fldChar w:fldCharType="begin"/>
                </w:r>
                <w:r w:rsidR="003207A1">
                  <w:instrText xml:space="preserve"> PAGE  \* MERGEFORMAT </w:instrText>
                </w:r>
                <w:r>
                  <w:fldChar w:fldCharType="separate"/>
                </w:r>
                <w:r w:rsidR="00C55085">
                  <w:rPr>
                    <w:noProof/>
                  </w:rPr>
                  <w:t>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1A3705">
    <w:pPr>
      <w:pStyle w:val="a7"/>
    </w:pPr>
    <w:r>
      <w:pict>
        <v:shapetype id="_x0000_t202" coordsize="21600,21600" o:spt="202" path="m,l,21600r21600,l21600,xe">
          <v:stroke joinstyle="miter"/>
          <v:path gradientshapeok="t" o:connecttype="rect"/>
        </v:shapetype>
        <v:shape id="_x0000_s3075" type="#_x0000_t202" style="position:absolute;margin-left:104pt;margin-top:0;width:2in;height:2in;z-index:25166643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1A3705" w:rsidRDefault="001A3705">
                <w:pPr>
                  <w:pStyle w:val="a7"/>
                  <w:ind w:left="227"/>
                  <w:rPr>
                    <w:rFonts w:ascii="宋体" w:hAnsi="宋体" w:cs="宋体"/>
                  </w:rPr>
                </w:pPr>
                <w:r>
                  <w:rPr>
                    <w:rFonts w:ascii="宋体" w:hAnsi="宋体" w:cs="宋体" w:hint="eastAsia"/>
                  </w:rPr>
                  <w:fldChar w:fldCharType="begin"/>
                </w:r>
                <w:r w:rsidR="003207A1">
                  <w:rPr>
                    <w:rFonts w:ascii="宋体" w:hAnsi="宋体" w:cs="宋体" w:hint="eastAsia"/>
                  </w:rPr>
                  <w:instrText xml:space="preserve"> PAGE  \* MERGEFORMAT </w:instrText>
                </w:r>
                <w:r>
                  <w:rPr>
                    <w:rFonts w:ascii="宋体" w:hAnsi="宋体" w:cs="宋体" w:hint="eastAsia"/>
                  </w:rPr>
                  <w:fldChar w:fldCharType="separate"/>
                </w:r>
                <w:r w:rsidR="00C55085">
                  <w:rPr>
                    <w:rFonts w:ascii="宋体" w:hAnsi="宋体" w:cs="宋体"/>
                    <w:noProof/>
                  </w:rPr>
                  <w:t>2</w:t>
                </w:r>
                <w:r>
                  <w:rPr>
                    <w:rFonts w:ascii="宋体" w:hAnsi="宋体" w:cs="宋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1A3705">
    <w:pPr>
      <w:pStyle w:val="afd"/>
    </w:pPr>
    <w:r>
      <w:pict>
        <v:shapetype id="_x0000_t202" coordsize="21600,21600" o:spt="202" path="m,l,21600r21600,l21600,xe">
          <v:stroke joinstyle="miter"/>
          <v:path gradientshapeok="t" o:connecttype="rect"/>
        </v:shapetype>
        <v:shape id="_x0000_s3076" type="#_x0000_t202" style="position:absolute;left:0;text-align:left;margin-left:104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rsidR="001A3705" w:rsidRDefault="001A3705">
                <w:pPr>
                  <w:pStyle w:val="afd"/>
                </w:pPr>
                <w:r>
                  <w:fldChar w:fldCharType="begin"/>
                </w:r>
                <w:r w:rsidR="003207A1">
                  <w:instrText xml:space="preserve"> PAGE  \* MERGEFORMAT </w:instrText>
                </w:r>
                <w:r>
                  <w:fldChar w:fldCharType="separate"/>
                </w:r>
                <w:r w:rsidR="003207A1">
                  <w:t>3</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1A3705">
    <w:pPr>
      <w:pStyle w:val="a7"/>
    </w:pPr>
    <w:r>
      <w:pict>
        <v:shapetype id="_x0000_t202" coordsize="21600,21600" o:spt="202" path="m,l,21600r21600,l21600,xe">
          <v:stroke joinstyle="miter"/>
          <v:path gradientshapeok="t" o:connecttype="rect"/>
        </v:shapetype>
        <v:shape id="_x0000_s3073" type="#_x0000_t202" style="position:absolute;margin-left:104pt;margin-top:0;width:2in;height:2in;z-index:2516705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filled="f" stroked="f" strokeweight=".5pt">
          <v:textbox style="mso-fit-shape-to-text:t" inset="0,0,0,0">
            <w:txbxContent>
              <w:p w:rsidR="001A3705" w:rsidRDefault="001A3705">
                <w:pPr>
                  <w:pStyle w:val="a7"/>
                  <w:ind w:left="227"/>
                  <w:rPr>
                    <w:rFonts w:ascii="宋体" w:hAnsi="宋体" w:cs="宋体"/>
                  </w:rPr>
                </w:pPr>
                <w:r>
                  <w:rPr>
                    <w:rFonts w:ascii="宋体" w:hAnsi="宋体" w:cs="宋体" w:hint="eastAsia"/>
                  </w:rPr>
                  <w:fldChar w:fldCharType="begin"/>
                </w:r>
                <w:r w:rsidR="003207A1">
                  <w:rPr>
                    <w:rFonts w:ascii="宋体" w:hAnsi="宋体" w:cs="宋体" w:hint="eastAsia"/>
                  </w:rPr>
                  <w:instrText xml:space="preserve"> PAGE  \* MERGEFORMAT </w:instrText>
                </w:r>
                <w:r>
                  <w:rPr>
                    <w:rFonts w:ascii="宋体" w:hAnsi="宋体" w:cs="宋体" w:hint="eastAsia"/>
                  </w:rPr>
                  <w:fldChar w:fldCharType="separate"/>
                </w:r>
                <w:r w:rsidR="00C55085">
                  <w:rPr>
                    <w:rFonts w:ascii="宋体" w:hAnsi="宋体" w:cs="宋体"/>
                    <w:noProof/>
                  </w:rPr>
                  <w:t>4</w:t>
                </w:r>
                <w:r>
                  <w:rPr>
                    <w:rFonts w:ascii="宋体" w:hAnsi="宋体" w:cs="宋体"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1A3705">
    <w:pPr>
      <w:pStyle w:val="afd"/>
    </w:pPr>
    <w:r>
      <w:pict>
        <v:shapetype id="_x0000_t202" coordsize="21600,21600" o:spt="202" path="m,l,21600r21600,l21600,xe">
          <v:stroke joinstyle="miter"/>
          <v:path gradientshapeok="t" o:connecttype="rect"/>
        </v:shapetype>
        <v:shape id="_x0000_s3074"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1A3705" w:rsidRDefault="001A3705">
                <w:pPr>
                  <w:pStyle w:val="afd"/>
                </w:pPr>
                <w:r>
                  <w:fldChar w:fldCharType="begin"/>
                </w:r>
                <w:r w:rsidR="003207A1">
                  <w:instrText xml:space="preserve"> PAGE  \* MERGEFORMAT </w:instrText>
                </w:r>
                <w:r>
                  <w:fldChar w:fldCharType="separate"/>
                </w:r>
                <w:r w:rsidR="00C55085">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7A1" w:rsidRDefault="003207A1" w:rsidP="001A3705">
      <w:r>
        <w:separator/>
      </w:r>
    </w:p>
  </w:footnote>
  <w:footnote w:type="continuationSeparator" w:id="0">
    <w:p w:rsidR="003207A1" w:rsidRDefault="003207A1" w:rsidP="001A37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3207A1">
    <w:pPr>
      <w:pStyle w:val="afc"/>
      <w:spacing w:after="283"/>
      <w:jc w:val="left"/>
    </w:pPr>
    <w:r>
      <w:rPr>
        <w:rFonts w:hint="eastAsia"/>
      </w:rPr>
      <w:t>T</w:t>
    </w:r>
    <w:r>
      <w:t>/</w:t>
    </w:r>
    <w:r>
      <w:rPr>
        <w:rFonts w:hint="eastAsia"/>
      </w:rPr>
      <w:t>BFI</w:t>
    </w:r>
    <w:r>
      <w:t xml:space="preserve"> XXXX</w:t>
    </w:r>
    <w:r>
      <w:t>—</w:t>
    </w:r>
    <w:r>
      <w:t>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05" w:rsidRDefault="003207A1">
    <w:pPr>
      <w:pStyle w:val="afc"/>
      <w:spacing w:after="283"/>
    </w:pPr>
    <w:r>
      <w:rPr>
        <w:rFonts w:hint="eastAsia"/>
      </w:rPr>
      <w:t>T</w:t>
    </w:r>
    <w:r>
      <w:t>/</w:t>
    </w:r>
    <w:r>
      <w:rPr>
        <w:rFonts w:hint="eastAsia"/>
      </w:rPr>
      <w:t>BFI</w:t>
    </w:r>
    <w:r>
      <w:t xml:space="preserve"> 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7279E083"/>
    <w:multiLevelType w:val="singleLevel"/>
    <w:tmpl w:val="7279E083"/>
    <w:lvl w:ilvl="0">
      <w:start w:val="1"/>
      <w:numFmt w:val="decimal"/>
      <w:suff w:val="space"/>
      <w:lvlText w:val="[%1]"/>
      <w:lvlJc w:val="left"/>
      <w:rPr>
        <w:rFonts w:ascii="宋体" w:eastAsia="宋体" w:hAnsi="宋体" w:cs="宋体"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trackRevisions/>
  <w:defaultTabStop w:val="420"/>
  <w:evenAndOddHeaders/>
  <w:drawingGridVerticalSpacing w:val="156"/>
  <w:noPunctuationKerning/>
  <w:characterSpacingControl w:val="compressPunctuation"/>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MWY3MTdiYTU4ZmUyMWUxMjA2NGE3ODczNzQ2NzQxNjQifQ=="/>
  </w:docVars>
  <w:rsids>
    <w:rsidRoot w:val="00172A27"/>
    <w:rsid w:val="00172A27"/>
    <w:rsid w:val="001A3705"/>
    <w:rsid w:val="002D7451"/>
    <w:rsid w:val="003207A1"/>
    <w:rsid w:val="00C55085"/>
    <w:rsid w:val="015761B3"/>
    <w:rsid w:val="02891A8D"/>
    <w:rsid w:val="035C5045"/>
    <w:rsid w:val="040B3220"/>
    <w:rsid w:val="05DB4D76"/>
    <w:rsid w:val="062E2CC9"/>
    <w:rsid w:val="09BF4E9C"/>
    <w:rsid w:val="0C2A2710"/>
    <w:rsid w:val="0C767F1D"/>
    <w:rsid w:val="0CC548E1"/>
    <w:rsid w:val="12A20C57"/>
    <w:rsid w:val="13A504BC"/>
    <w:rsid w:val="13FD41C8"/>
    <w:rsid w:val="157364A8"/>
    <w:rsid w:val="15D15988"/>
    <w:rsid w:val="173F3A42"/>
    <w:rsid w:val="18F65AFF"/>
    <w:rsid w:val="19692FEE"/>
    <w:rsid w:val="19D76D7C"/>
    <w:rsid w:val="1CA4388D"/>
    <w:rsid w:val="1EF009BC"/>
    <w:rsid w:val="1EF07000"/>
    <w:rsid w:val="21047A66"/>
    <w:rsid w:val="214B42D7"/>
    <w:rsid w:val="216E3263"/>
    <w:rsid w:val="224B2F2D"/>
    <w:rsid w:val="2424571C"/>
    <w:rsid w:val="24785928"/>
    <w:rsid w:val="25186297"/>
    <w:rsid w:val="260C4D31"/>
    <w:rsid w:val="26663961"/>
    <w:rsid w:val="284523B5"/>
    <w:rsid w:val="29F86FC6"/>
    <w:rsid w:val="2B792265"/>
    <w:rsid w:val="2C406BC4"/>
    <w:rsid w:val="2CFF2E78"/>
    <w:rsid w:val="2E0D66A3"/>
    <w:rsid w:val="2E343958"/>
    <w:rsid w:val="2E8858E4"/>
    <w:rsid w:val="2EC45F88"/>
    <w:rsid w:val="2EE303AC"/>
    <w:rsid w:val="2F835584"/>
    <w:rsid w:val="2FE55A16"/>
    <w:rsid w:val="325E3BCD"/>
    <w:rsid w:val="370432A6"/>
    <w:rsid w:val="37735EDE"/>
    <w:rsid w:val="3ADA0F28"/>
    <w:rsid w:val="3B2F6CB6"/>
    <w:rsid w:val="3CBD1180"/>
    <w:rsid w:val="3CD94811"/>
    <w:rsid w:val="3E331EA6"/>
    <w:rsid w:val="3E56463B"/>
    <w:rsid w:val="3FE07E89"/>
    <w:rsid w:val="3FEE4E8C"/>
    <w:rsid w:val="4298164D"/>
    <w:rsid w:val="434C39F1"/>
    <w:rsid w:val="435E1AF1"/>
    <w:rsid w:val="4376488F"/>
    <w:rsid w:val="439A0BAF"/>
    <w:rsid w:val="44057A12"/>
    <w:rsid w:val="44A3431A"/>
    <w:rsid w:val="47712F0A"/>
    <w:rsid w:val="47FA5D55"/>
    <w:rsid w:val="48403ADA"/>
    <w:rsid w:val="48805855"/>
    <w:rsid w:val="49262DB0"/>
    <w:rsid w:val="498B5089"/>
    <w:rsid w:val="4BDE36B0"/>
    <w:rsid w:val="4C386CE3"/>
    <w:rsid w:val="4C434B9C"/>
    <w:rsid w:val="4CC01D56"/>
    <w:rsid w:val="4D07739D"/>
    <w:rsid w:val="4D783848"/>
    <w:rsid w:val="4DD553D0"/>
    <w:rsid w:val="4E3B2010"/>
    <w:rsid w:val="4E571DC9"/>
    <w:rsid w:val="4F904F2F"/>
    <w:rsid w:val="506660DC"/>
    <w:rsid w:val="50AC5953"/>
    <w:rsid w:val="50BB336B"/>
    <w:rsid w:val="52B14207"/>
    <w:rsid w:val="52F40624"/>
    <w:rsid w:val="54A5499C"/>
    <w:rsid w:val="550B0F49"/>
    <w:rsid w:val="574C75FE"/>
    <w:rsid w:val="58492617"/>
    <w:rsid w:val="5E130772"/>
    <w:rsid w:val="5E55646F"/>
    <w:rsid w:val="5E71466D"/>
    <w:rsid w:val="5FF971E6"/>
    <w:rsid w:val="601717DB"/>
    <w:rsid w:val="60A55198"/>
    <w:rsid w:val="61737EE5"/>
    <w:rsid w:val="618B4FCE"/>
    <w:rsid w:val="62783854"/>
    <w:rsid w:val="62F07E56"/>
    <w:rsid w:val="63ED3C27"/>
    <w:rsid w:val="65A05E7D"/>
    <w:rsid w:val="66987F77"/>
    <w:rsid w:val="68E95E1D"/>
    <w:rsid w:val="69DC20C9"/>
    <w:rsid w:val="69ED759F"/>
    <w:rsid w:val="6A537F78"/>
    <w:rsid w:val="6A697620"/>
    <w:rsid w:val="6B151EF3"/>
    <w:rsid w:val="6B982952"/>
    <w:rsid w:val="6C2F44CE"/>
    <w:rsid w:val="6CAE3DB6"/>
    <w:rsid w:val="6CD86C2C"/>
    <w:rsid w:val="6D2C121E"/>
    <w:rsid w:val="6D804EFE"/>
    <w:rsid w:val="6D9A7225"/>
    <w:rsid w:val="6F1A1A35"/>
    <w:rsid w:val="705326EC"/>
    <w:rsid w:val="709D084C"/>
    <w:rsid w:val="712F2153"/>
    <w:rsid w:val="727237CB"/>
    <w:rsid w:val="72D405F5"/>
    <w:rsid w:val="73440B89"/>
    <w:rsid w:val="73992CCE"/>
    <w:rsid w:val="75425440"/>
    <w:rsid w:val="75FA2D4B"/>
    <w:rsid w:val="766C3140"/>
    <w:rsid w:val="76A25963"/>
    <w:rsid w:val="781A33E3"/>
    <w:rsid w:val="786E04B4"/>
    <w:rsid w:val="78955CB7"/>
    <w:rsid w:val="7A9A42BD"/>
    <w:rsid w:val="7AF07892"/>
    <w:rsid w:val="7FAD2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autoRedefine/>
    <w:qFormat/>
    <w:rsid w:val="001A3705"/>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qFormat/>
    <w:rsid w:val="001A3705"/>
    <w:pPr>
      <w:jc w:val="left"/>
    </w:pPr>
  </w:style>
  <w:style w:type="paragraph" w:styleId="a7">
    <w:name w:val="footer"/>
    <w:basedOn w:val="a2"/>
    <w:autoRedefine/>
    <w:qFormat/>
    <w:rsid w:val="001A3705"/>
    <w:pPr>
      <w:tabs>
        <w:tab w:val="center" w:pos="4153"/>
        <w:tab w:val="right" w:pos="8306"/>
      </w:tabs>
      <w:snapToGrid w:val="0"/>
      <w:jc w:val="left"/>
    </w:pPr>
    <w:rPr>
      <w:sz w:val="18"/>
    </w:rPr>
  </w:style>
  <w:style w:type="paragraph" w:styleId="a8">
    <w:name w:val="header"/>
    <w:basedOn w:val="a2"/>
    <w:autoRedefine/>
    <w:qFormat/>
    <w:rsid w:val="001A370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Hyperlink"/>
    <w:uiPriority w:val="99"/>
    <w:qFormat/>
    <w:rsid w:val="001A3705"/>
    <w:rPr>
      <w:color w:val="0000FF"/>
      <w:spacing w:val="0"/>
      <w:w w:val="100"/>
      <w:szCs w:val="21"/>
      <w:u w:val="single"/>
    </w:rPr>
  </w:style>
  <w:style w:type="paragraph" w:customStyle="1" w:styleId="a">
    <w:name w:val="章标题"/>
    <w:next w:val="a2"/>
    <w:autoRedefine/>
    <w:qFormat/>
    <w:rsid w:val="001A3705"/>
    <w:pPr>
      <w:numPr>
        <w:numId w:val="1"/>
      </w:numPr>
      <w:spacing w:beforeLines="100" w:afterLines="100"/>
      <w:jc w:val="both"/>
      <w:outlineLvl w:val="1"/>
    </w:pPr>
    <w:rPr>
      <w:rFonts w:ascii="黑体" w:eastAsia="黑体"/>
      <w:sz w:val="21"/>
      <w:szCs w:val="22"/>
    </w:rPr>
  </w:style>
  <w:style w:type="paragraph" w:customStyle="1" w:styleId="a0">
    <w:name w:val="一级条标题"/>
    <w:basedOn w:val="a"/>
    <w:next w:val="aa"/>
    <w:autoRedefine/>
    <w:qFormat/>
    <w:rsid w:val="001A3705"/>
    <w:pPr>
      <w:numPr>
        <w:ilvl w:val="1"/>
      </w:numPr>
      <w:spacing w:beforeLines="50" w:afterLines="50"/>
      <w:outlineLvl w:val="2"/>
    </w:pPr>
    <w:rPr>
      <w:szCs w:val="21"/>
    </w:rPr>
  </w:style>
  <w:style w:type="paragraph" w:customStyle="1" w:styleId="aa">
    <w:name w:val="段"/>
    <w:autoRedefine/>
    <w:qFormat/>
    <w:rsid w:val="001A3705"/>
    <w:pPr>
      <w:tabs>
        <w:tab w:val="center" w:pos="4201"/>
        <w:tab w:val="right" w:leader="dot" w:pos="9298"/>
      </w:tabs>
      <w:autoSpaceDE w:val="0"/>
      <w:autoSpaceDN w:val="0"/>
      <w:ind w:firstLineChars="200" w:firstLine="420"/>
      <w:jc w:val="both"/>
    </w:pPr>
    <w:rPr>
      <w:rFonts w:ascii="宋体"/>
      <w:sz w:val="21"/>
      <w:szCs w:val="22"/>
    </w:rPr>
  </w:style>
  <w:style w:type="paragraph" w:customStyle="1" w:styleId="a1">
    <w:name w:val="二级条标题"/>
    <w:basedOn w:val="a0"/>
    <w:next w:val="aa"/>
    <w:autoRedefine/>
    <w:qFormat/>
    <w:rsid w:val="001A3705"/>
    <w:pPr>
      <w:numPr>
        <w:ilvl w:val="2"/>
      </w:numPr>
      <w:spacing w:before="50" w:after="50"/>
      <w:outlineLvl w:val="3"/>
    </w:pPr>
  </w:style>
  <w:style w:type="paragraph" w:customStyle="1" w:styleId="ab">
    <w:name w:val="文献分类号"/>
    <w:autoRedefine/>
    <w:qFormat/>
    <w:rsid w:val="001A3705"/>
    <w:pPr>
      <w:framePr w:hSpace="180" w:vSpace="180" w:wrap="around" w:hAnchor="margin" w:y="1" w:anchorLock="1"/>
      <w:widowControl w:val="0"/>
      <w:textAlignment w:val="center"/>
    </w:pPr>
    <w:rPr>
      <w:rFonts w:ascii="黑体" w:eastAsia="黑体"/>
      <w:sz w:val="21"/>
      <w:szCs w:val="21"/>
    </w:rPr>
  </w:style>
  <w:style w:type="paragraph" w:customStyle="1" w:styleId="ac">
    <w:name w:val="其他标准称谓"/>
    <w:next w:val="a2"/>
    <w:autoRedefine/>
    <w:qFormat/>
    <w:rsid w:val="001A3705"/>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
    <w:name w:val="封面标准号2"/>
    <w:autoRedefine/>
    <w:qFormat/>
    <w:rsid w:val="001A3705"/>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封面标准代替信息"/>
    <w:autoRedefine/>
    <w:qFormat/>
    <w:rsid w:val="001A3705"/>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e">
    <w:name w:val="封面标准名称"/>
    <w:autoRedefine/>
    <w:qFormat/>
    <w:rsid w:val="001A3705"/>
    <w:pPr>
      <w:framePr w:w="9639" w:h="6917" w:hRule="exact" w:wrap="around" w:vAnchor="page" w:hAnchor="page" w:xAlign="center" w:y="6408" w:anchorLock="1"/>
      <w:widowControl w:val="0"/>
      <w:spacing w:line="680" w:lineRule="exact"/>
      <w:jc w:val="center"/>
      <w:textAlignment w:val="center"/>
    </w:pPr>
    <w:rPr>
      <w:rFonts w:ascii="黑体" w:eastAsia="黑体"/>
      <w:sz w:val="52"/>
      <w:szCs w:val="22"/>
    </w:rPr>
  </w:style>
  <w:style w:type="paragraph" w:customStyle="1" w:styleId="af">
    <w:name w:val="封面一致性程度标识"/>
    <w:basedOn w:val="af0"/>
    <w:autoRedefine/>
    <w:qFormat/>
    <w:rsid w:val="001A3705"/>
    <w:pPr>
      <w:framePr w:wrap="around"/>
      <w:spacing w:before="440"/>
    </w:pPr>
    <w:rPr>
      <w:rFonts w:ascii="宋体" w:eastAsia="宋体"/>
    </w:rPr>
  </w:style>
  <w:style w:type="paragraph" w:customStyle="1" w:styleId="af0">
    <w:name w:val="封面标准英文名称"/>
    <w:basedOn w:val="ae"/>
    <w:autoRedefine/>
    <w:qFormat/>
    <w:rsid w:val="001A3705"/>
    <w:pPr>
      <w:framePr w:wrap="around"/>
      <w:spacing w:before="370" w:line="400" w:lineRule="exact"/>
    </w:pPr>
    <w:rPr>
      <w:rFonts w:ascii="Times New Roman"/>
      <w:sz w:val="28"/>
      <w:szCs w:val="28"/>
    </w:rPr>
  </w:style>
  <w:style w:type="paragraph" w:customStyle="1" w:styleId="af1">
    <w:name w:val="封面标准文稿类别"/>
    <w:basedOn w:val="af"/>
    <w:autoRedefine/>
    <w:qFormat/>
    <w:rsid w:val="001A3705"/>
    <w:pPr>
      <w:framePr w:wrap="around"/>
      <w:spacing w:after="160" w:line="240" w:lineRule="auto"/>
    </w:pPr>
    <w:rPr>
      <w:sz w:val="24"/>
    </w:rPr>
  </w:style>
  <w:style w:type="paragraph" w:customStyle="1" w:styleId="af2">
    <w:name w:val="封面标准文稿编辑信息"/>
    <w:basedOn w:val="af1"/>
    <w:autoRedefine/>
    <w:qFormat/>
    <w:rsid w:val="001A3705"/>
    <w:pPr>
      <w:framePr w:wrap="around"/>
      <w:spacing w:before="180" w:line="180" w:lineRule="exact"/>
    </w:pPr>
    <w:rPr>
      <w:sz w:val="21"/>
    </w:rPr>
  </w:style>
  <w:style w:type="paragraph" w:customStyle="1" w:styleId="af3">
    <w:name w:val="其他发布日期"/>
    <w:basedOn w:val="af4"/>
    <w:autoRedefine/>
    <w:qFormat/>
    <w:rsid w:val="001A3705"/>
    <w:pPr>
      <w:framePr w:wrap="around" w:vAnchor="page" w:x="1419"/>
    </w:pPr>
  </w:style>
  <w:style w:type="paragraph" w:customStyle="1" w:styleId="af4">
    <w:name w:val="发布日期"/>
    <w:autoRedefine/>
    <w:qFormat/>
    <w:rsid w:val="001A3705"/>
    <w:pPr>
      <w:framePr w:w="3997" w:h="471" w:hRule="exact" w:vSpace="181" w:wrap="around" w:hAnchor="page" w:x="7089" w:y="14097" w:anchorLock="1"/>
    </w:pPr>
    <w:rPr>
      <w:rFonts w:eastAsia="黑体"/>
      <w:sz w:val="28"/>
      <w:szCs w:val="22"/>
    </w:rPr>
  </w:style>
  <w:style w:type="paragraph" w:customStyle="1" w:styleId="af5">
    <w:name w:val="其他实施日期"/>
    <w:basedOn w:val="af6"/>
    <w:autoRedefine/>
    <w:qFormat/>
    <w:rsid w:val="001A3705"/>
    <w:pPr>
      <w:framePr w:wrap="around"/>
    </w:pPr>
  </w:style>
  <w:style w:type="paragraph" w:customStyle="1" w:styleId="af6">
    <w:name w:val="实施日期"/>
    <w:basedOn w:val="af4"/>
    <w:autoRedefine/>
    <w:qFormat/>
    <w:rsid w:val="001A3705"/>
    <w:pPr>
      <w:framePr w:wrap="around" w:vAnchor="page"/>
      <w:jc w:val="right"/>
    </w:pPr>
  </w:style>
  <w:style w:type="paragraph" w:customStyle="1" w:styleId="af7">
    <w:name w:val="其他发布部门"/>
    <w:basedOn w:val="af8"/>
    <w:autoRedefine/>
    <w:qFormat/>
    <w:rsid w:val="001A3705"/>
    <w:pPr>
      <w:framePr w:wrap="around" w:y="15310"/>
      <w:spacing w:line="0" w:lineRule="atLeast"/>
    </w:pPr>
    <w:rPr>
      <w:rFonts w:ascii="黑体" w:eastAsia="黑体"/>
      <w:b w:val="0"/>
    </w:rPr>
  </w:style>
  <w:style w:type="paragraph" w:customStyle="1" w:styleId="af8">
    <w:name w:val="发布部门"/>
    <w:next w:val="aa"/>
    <w:autoRedefine/>
    <w:qFormat/>
    <w:rsid w:val="001A3705"/>
    <w:pPr>
      <w:framePr w:w="7938" w:h="1134" w:hRule="exact" w:hSpace="125" w:vSpace="181" w:wrap="around" w:vAnchor="page" w:hAnchor="page" w:x="2150" w:y="14630" w:anchorLock="1"/>
      <w:jc w:val="center"/>
    </w:pPr>
    <w:rPr>
      <w:rFonts w:ascii="宋体"/>
      <w:b/>
      <w:spacing w:val="20"/>
      <w:w w:val="135"/>
      <w:sz w:val="28"/>
      <w:szCs w:val="22"/>
    </w:rPr>
  </w:style>
  <w:style w:type="character" w:customStyle="1" w:styleId="af9">
    <w:name w:val="发布"/>
    <w:autoRedefine/>
    <w:qFormat/>
    <w:rsid w:val="001A3705"/>
    <w:rPr>
      <w:rFonts w:ascii="黑体" w:eastAsia="黑体"/>
      <w:spacing w:val="85"/>
      <w:w w:val="100"/>
      <w:position w:val="3"/>
      <w:sz w:val="28"/>
      <w:szCs w:val="28"/>
    </w:rPr>
  </w:style>
  <w:style w:type="paragraph" w:customStyle="1" w:styleId="afa">
    <w:name w:val="前言、引言标题"/>
    <w:next w:val="aa"/>
    <w:autoRedefine/>
    <w:qFormat/>
    <w:rsid w:val="001A3705"/>
    <w:pPr>
      <w:keepNext/>
      <w:pageBreakBefore/>
      <w:shd w:val="clear" w:color="FFFFFF" w:fill="FFFFFF"/>
      <w:spacing w:before="640" w:after="560"/>
      <w:jc w:val="center"/>
      <w:outlineLvl w:val="0"/>
    </w:pPr>
    <w:rPr>
      <w:rFonts w:ascii="黑体" w:eastAsia="黑体"/>
      <w:sz w:val="32"/>
      <w:szCs w:val="22"/>
    </w:rPr>
  </w:style>
  <w:style w:type="paragraph" w:customStyle="1" w:styleId="zw">
    <w:name w:val="zw"/>
    <w:basedOn w:val="a2"/>
    <w:autoRedefine/>
    <w:qFormat/>
    <w:rsid w:val="001A3705"/>
    <w:pPr>
      <w:ind w:firstLineChars="200" w:firstLine="200"/>
    </w:pPr>
    <w:rPr>
      <w:rFonts w:eastAsia="仿宋"/>
    </w:rPr>
  </w:style>
  <w:style w:type="paragraph" w:customStyle="1" w:styleId="afb">
    <w:name w:val="目次、标准名称标题"/>
    <w:basedOn w:val="a2"/>
    <w:next w:val="aa"/>
    <w:autoRedefine/>
    <w:qFormat/>
    <w:rsid w:val="001A370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标准书眉_奇数页"/>
    <w:next w:val="a2"/>
    <w:autoRedefine/>
    <w:qFormat/>
    <w:rsid w:val="001A3705"/>
    <w:pPr>
      <w:tabs>
        <w:tab w:val="center" w:pos="4154"/>
        <w:tab w:val="right" w:pos="8306"/>
      </w:tabs>
      <w:spacing w:after="220"/>
      <w:jc w:val="right"/>
    </w:pPr>
    <w:rPr>
      <w:rFonts w:ascii="黑体" w:eastAsia="黑体"/>
      <w:sz w:val="21"/>
      <w:szCs w:val="21"/>
    </w:rPr>
  </w:style>
  <w:style w:type="paragraph" w:customStyle="1" w:styleId="afd">
    <w:name w:val="标准书脚_奇数页"/>
    <w:autoRedefine/>
    <w:qFormat/>
    <w:rsid w:val="001A3705"/>
    <w:pPr>
      <w:spacing w:before="120"/>
      <w:ind w:right="198"/>
      <w:jc w:val="right"/>
    </w:pPr>
    <w:rPr>
      <w:rFonts w:ascii="宋体"/>
      <w:sz w:val="18"/>
      <w:szCs w:val="18"/>
    </w:rPr>
  </w:style>
  <w:style w:type="paragraph" w:customStyle="1" w:styleId="Default">
    <w:name w:val="Default"/>
    <w:autoRedefine/>
    <w:uiPriority w:val="99"/>
    <w:unhideWhenUsed/>
    <w:qFormat/>
    <w:rsid w:val="001A3705"/>
    <w:pPr>
      <w:widowControl w:val="0"/>
      <w:autoSpaceDE w:val="0"/>
      <w:autoSpaceDN w:val="0"/>
      <w:adjustRightInd w:val="0"/>
    </w:pPr>
    <w:rPr>
      <w:rFonts w:ascii="宋体" w:hAnsi="宋体" w:hint="eastAsia"/>
      <w:color w:val="000000"/>
      <w:sz w:val="24"/>
    </w:rPr>
  </w:style>
  <w:style w:type="paragraph" w:customStyle="1" w:styleId="afe">
    <w:name w:val="二级无"/>
    <w:basedOn w:val="a1"/>
    <w:autoRedefine/>
    <w:qFormat/>
    <w:rsid w:val="001A3705"/>
    <w:pPr>
      <w:spacing w:beforeLines="0" w:afterLines="0"/>
    </w:pPr>
    <w:rPr>
      <w:rFonts w:ascii="宋体" w:eastAsia="宋体"/>
    </w:rPr>
  </w:style>
  <w:style w:type="paragraph" w:customStyle="1" w:styleId="WPSOffice1">
    <w:name w:val="WPSOffice手动目录 1"/>
    <w:qFormat/>
    <w:rsid w:val="001A3705"/>
  </w:style>
  <w:style w:type="paragraph" w:customStyle="1" w:styleId="WPSOffice2">
    <w:name w:val="WPSOffice手动目录 2"/>
    <w:qFormat/>
    <w:rsid w:val="001A3705"/>
    <w:pPr>
      <w:ind w:leftChars="200" w:left="200"/>
    </w:pPr>
  </w:style>
  <w:style w:type="paragraph" w:styleId="aff">
    <w:name w:val="Balloon Text"/>
    <w:basedOn w:val="a2"/>
    <w:link w:val="Char"/>
    <w:rsid w:val="00C55085"/>
    <w:rPr>
      <w:sz w:val="18"/>
      <w:szCs w:val="18"/>
    </w:rPr>
  </w:style>
  <w:style w:type="character" w:customStyle="1" w:styleId="Char">
    <w:name w:val="批注框文本 Char"/>
    <w:basedOn w:val="a3"/>
    <w:link w:val="aff"/>
    <w:rsid w:val="00C5508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826</Words>
  <Characters>4709</Characters>
  <Application>Microsoft Office Word</Application>
  <DocSecurity>0</DocSecurity>
  <Lines>39</Lines>
  <Paragraphs>11</Paragraphs>
  <ScaleCrop>false</ScaleCrop>
  <Company>www.dadighost.com</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FM138</dc:creator>
  <cp:lastModifiedBy>大地系统</cp:lastModifiedBy>
  <cp:revision>2</cp:revision>
  <dcterms:created xsi:type="dcterms:W3CDTF">2014-10-29T12:08:00Z</dcterms:created>
  <dcterms:modified xsi:type="dcterms:W3CDTF">2024-08-29T02:19:00Z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2088BAB40D3442838447E5838B904A86_13</vt:lpwstr>
  </property>
</Properties>
</file>